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59C49C" w14:textId="77777777" w:rsidR="001C3D59" w:rsidRP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  <w:r w:rsidRPr="001C3D59">
        <w:rPr>
          <w:rFonts w:cs="Arial"/>
          <w:b/>
          <w:bCs/>
          <w:szCs w:val="24"/>
        </w:rPr>
        <w:t>MUNICÍPIO DE MEDIANEIRA</w:t>
      </w:r>
    </w:p>
    <w:p w14:paraId="144B4756" w14:textId="79D87853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  <w:r w:rsidRPr="001C3D59">
        <w:rPr>
          <w:rFonts w:cs="Arial"/>
          <w:b/>
          <w:bCs/>
          <w:szCs w:val="24"/>
        </w:rPr>
        <w:t>ESTADO DO PARANÁ</w:t>
      </w:r>
    </w:p>
    <w:p w14:paraId="55FB3900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5A9911CF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520CD3B3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2B5A4FF2" w14:textId="77777777" w:rsidR="001C3D59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3BA23CFD" w14:textId="77777777" w:rsidR="001C3D59" w:rsidRDefault="001C3D59" w:rsidP="00E63493">
      <w:pPr>
        <w:spacing w:line="360" w:lineRule="auto"/>
        <w:rPr>
          <w:rFonts w:cs="Arial"/>
          <w:bCs/>
          <w:szCs w:val="24"/>
        </w:rPr>
      </w:pPr>
    </w:p>
    <w:p w14:paraId="137AC43F" w14:textId="26FC6458" w:rsidR="00242DCD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  <w:r w:rsidRPr="001C3D59">
        <w:rPr>
          <w:rFonts w:cs="Arial"/>
          <w:bCs/>
          <w:noProof/>
          <w:szCs w:val="24"/>
        </w:rPr>
        <w:drawing>
          <wp:inline distT="0" distB="0" distL="0" distR="0" wp14:anchorId="6D758D4A" wp14:editId="12A30F7F">
            <wp:extent cx="2295525" cy="2423647"/>
            <wp:effectExtent l="0" t="0" r="0" b="0"/>
            <wp:docPr id="95705048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539" cy="242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784EF" w14:textId="77777777" w:rsidR="001C3D59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0236FE2A" w14:textId="77777777" w:rsidR="001C3D59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1B5CD323" w14:textId="77777777" w:rsidR="001C3D59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5518FF00" w14:textId="77777777" w:rsidR="001C3D59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5DD14BB0" w14:textId="77777777" w:rsidR="001C3D59" w:rsidRDefault="001C3D59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064C4EFB" w14:textId="77777777" w:rsidR="001C3D59" w:rsidRP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  <w:r w:rsidRPr="001C3D59">
        <w:rPr>
          <w:rFonts w:cs="Arial"/>
          <w:b/>
          <w:bCs/>
          <w:szCs w:val="24"/>
        </w:rPr>
        <w:t>REDE DE ABASTECIMENTO RURAL</w:t>
      </w:r>
    </w:p>
    <w:p w14:paraId="0E5E19BF" w14:textId="387EB229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  <w:r w:rsidRPr="001C3D59">
        <w:rPr>
          <w:rFonts w:cs="Arial"/>
          <w:b/>
          <w:bCs/>
          <w:szCs w:val="24"/>
        </w:rPr>
        <w:t>COMUNIDADE SÃO VALENTIN</w:t>
      </w:r>
    </w:p>
    <w:p w14:paraId="141AADE2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763AF386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7114139D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2AF317CF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2826CED4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542A633F" w14:textId="77777777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</w:p>
    <w:p w14:paraId="45E91578" w14:textId="62998328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MEDIANEIRA</w:t>
      </w:r>
    </w:p>
    <w:p w14:paraId="3F4FE6FD" w14:textId="227B2F98" w:rsidR="001C3D59" w:rsidRDefault="001C3D59" w:rsidP="001C3D59">
      <w:pPr>
        <w:spacing w:line="360" w:lineRule="auto"/>
        <w:jc w:val="center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2025</w:t>
      </w:r>
    </w:p>
    <w:sdt>
      <w:sdtPr>
        <w:rPr>
          <w:rFonts w:ascii="Arial" w:eastAsia="Times New Roman" w:hAnsi="Arial" w:cs="Arial"/>
          <w:color w:val="auto"/>
          <w:sz w:val="24"/>
          <w:szCs w:val="24"/>
        </w:rPr>
        <w:id w:val="-1536506398"/>
        <w:docPartObj>
          <w:docPartGallery w:val="Table of Contents"/>
          <w:docPartUnique/>
        </w:docPartObj>
      </w:sdtPr>
      <w:sdtEndPr>
        <w:rPr>
          <w:rFonts w:cs="Times New Roman"/>
          <w:b/>
          <w:bCs/>
          <w:szCs w:val="20"/>
        </w:rPr>
      </w:sdtEndPr>
      <w:sdtContent>
        <w:p w14:paraId="6EBDAEB6" w14:textId="59F9F428" w:rsidR="008410BE" w:rsidRPr="008410BE" w:rsidRDefault="008410BE" w:rsidP="008410BE">
          <w:pPr>
            <w:pStyle w:val="CabealhodoSumrio"/>
            <w:jc w:val="center"/>
            <w:rPr>
              <w:rFonts w:ascii="Arial" w:hAnsi="Arial" w:cs="Arial"/>
              <w:b/>
              <w:bCs/>
              <w:color w:val="auto"/>
              <w:sz w:val="24"/>
              <w:szCs w:val="24"/>
            </w:rPr>
          </w:pPr>
          <w:r w:rsidRPr="008410BE">
            <w:rPr>
              <w:rFonts w:ascii="Arial" w:hAnsi="Arial" w:cs="Arial"/>
              <w:b/>
              <w:bCs/>
              <w:color w:val="auto"/>
              <w:sz w:val="24"/>
              <w:szCs w:val="24"/>
            </w:rPr>
            <w:t>Sumário</w:t>
          </w:r>
        </w:p>
        <w:p w14:paraId="424E52E7" w14:textId="77777777" w:rsidR="008410BE" w:rsidRDefault="008410BE" w:rsidP="008410BE"/>
        <w:p w14:paraId="14AABD37" w14:textId="77777777" w:rsidR="008410BE" w:rsidRPr="008410BE" w:rsidRDefault="008410BE" w:rsidP="008410BE"/>
        <w:p w14:paraId="0F6C541B" w14:textId="6761C85E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7897034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>1 CARACTERIZAÇÃO DO MUNICÍPIO DE MEDIANEIRA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E3545E" w14:textId="29817D18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35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1.1 HISTÓRICO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287BB5" w14:textId="518EEA8E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36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1.2 INFORMAÇÕES GEOPOLÍTICAS DO MUNICÍPIO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1E9542" w14:textId="2A7A9199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37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1.3 ASPECTOS AMBIENTAIS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510242" w14:textId="49D5C89A" w:rsidR="008410BE" w:rsidRDefault="008410BE">
          <w:pPr>
            <w:pStyle w:val="Sumrio3"/>
            <w:tabs>
              <w:tab w:val="right" w:leader="dot" w:pos="9628"/>
            </w:tabs>
            <w:rPr>
              <w:noProof/>
            </w:rPr>
          </w:pPr>
          <w:hyperlink w:anchor="_Toc207897038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1.3.1 Clima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D06C6E" w14:textId="4FD169BF" w:rsidR="008410BE" w:rsidRDefault="008410BE">
          <w:pPr>
            <w:pStyle w:val="Sumrio3"/>
            <w:tabs>
              <w:tab w:val="right" w:leader="dot" w:pos="9628"/>
            </w:tabs>
            <w:rPr>
              <w:noProof/>
            </w:rPr>
          </w:pPr>
          <w:hyperlink w:anchor="_Toc207897039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1.3.2 Hidrografia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DC7241" w14:textId="3DDEEAD0" w:rsidR="008410BE" w:rsidRDefault="008410BE">
          <w:pPr>
            <w:pStyle w:val="Sumrio3"/>
            <w:tabs>
              <w:tab w:val="right" w:leader="dot" w:pos="9628"/>
            </w:tabs>
            <w:rPr>
              <w:noProof/>
            </w:rPr>
          </w:pPr>
          <w:hyperlink w:anchor="_Toc207897040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1.3.3 Vegetação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180D97" w14:textId="3DF09F7D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hyperlink w:anchor="_Toc207897041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>2 CARACTERIZAÇÃO GEOLÓGICA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CE3BDD" w14:textId="0E92DA33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42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2.1 RELEVO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DB573E" w14:textId="7B103F64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43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2.2 CONDICIONANTES GEOTÉCNICOS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AEA3B7" w14:textId="3A293F77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44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2.3 HIPSOMETRIA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CB742D" w14:textId="2187B48D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hyperlink w:anchor="_Toc207897045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>3 CARATERIZAÇÃO HIDROGEOLÓGICA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34D43D" w14:textId="4CCCCC04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46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3.1 CARACTERIZAÇÃO HIDROGEOLÓGICA LOCAL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BF0598" w14:textId="22387920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hyperlink w:anchor="_Toc207897047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>4. DADOS GERAIS DA LOCALIDADE A SER BENEFICIADA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46858B" w14:textId="63DFEDDA" w:rsidR="008410BE" w:rsidRDefault="008410BE">
          <w:pPr>
            <w:pStyle w:val="Sumrio2"/>
            <w:tabs>
              <w:tab w:val="right" w:leader="dot" w:pos="9628"/>
            </w:tabs>
            <w:rPr>
              <w:noProof/>
            </w:rPr>
          </w:pPr>
          <w:hyperlink w:anchor="_Toc207897048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4.1 SÃO VALENTIN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DD980" w14:textId="4E5E7713" w:rsidR="008410BE" w:rsidRDefault="008410BE">
          <w:pPr>
            <w:pStyle w:val="Sumrio3"/>
            <w:tabs>
              <w:tab w:val="right" w:leader="dot" w:pos="9628"/>
            </w:tabs>
            <w:rPr>
              <w:noProof/>
            </w:rPr>
          </w:pPr>
          <w:hyperlink w:anchor="_Toc207897049" w:history="1">
            <w:r w:rsidRPr="00F376D2">
              <w:rPr>
                <w:rStyle w:val="Hyperlink"/>
                <w:rFonts w:eastAsiaTheme="minorHAnsi" w:cs="Arial"/>
                <w:noProof/>
                <w:lang w:eastAsia="en-US"/>
              </w:rPr>
              <w:t>4.1.1 Sistema Existente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0DB939" w14:textId="56350254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hyperlink w:anchor="_Toc207897050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 xml:space="preserve">5. </w:t>
            </w:r>
            <w:r w:rsidRPr="00F376D2">
              <w:rPr>
                <w:rStyle w:val="Hyperlink"/>
                <w:rFonts w:eastAsiaTheme="majorEastAsia" w:cs="Arial"/>
                <w:b/>
                <w:bCs/>
                <w:noProof/>
                <w:lang w:eastAsia="en-US"/>
              </w:rPr>
              <w:t>PARÂMETROS DO PROJETO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87A29D" w14:textId="0BA324A1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hyperlink w:anchor="_Toc207897051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>6 ESPECIFICAÇÃO DO SISTEMA PROPOSTO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7631E2" w14:textId="5F4503C3" w:rsidR="008410BE" w:rsidRDefault="008410BE">
          <w:pPr>
            <w:pStyle w:val="Sumrio1"/>
            <w:tabs>
              <w:tab w:val="right" w:leader="dot" w:pos="9628"/>
            </w:tabs>
            <w:rPr>
              <w:noProof/>
            </w:rPr>
          </w:pPr>
          <w:hyperlink w:anchor="_Toc207897052" w:history="1">
            <w:r w:rsidRPr="00F376D2">
              <w:rPr>
                <w:rStyle w:val="Hyperlink"/>
                <w:rFonts w:eastAsiaTheme="minorHAnsi" w:cs="Arial"/>
                <w:b/>
                <w:bCs/>
                <w:noProof/>
                <w:lang w:eastAsia="en-US"/>
              </w:rPr>
              <w:t>7. CONCLUSÃO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_Toc207897052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B488D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4671D" w14:textId="0EE74976" w:rsidR="008410BE" w:rsidRDefault="008410BE">
          <w:r>
            <w:rPr>
              <w:b/>
              <w:bCs/>
            </w:rPr>
            <w:fldChar w:fldCharType="end"/>
          </w:r>
        </w:p>
      </w:sdtContent>
    </w:sdt>
    <w:p w14:paraId="412367A9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59CF1863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63B676C7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1754EF05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01943C40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56465DAB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6A45EAEA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32B89238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222073C4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472A1052" w14:textId="77777777" w:rsidR="008410BE" w:rsidRDefault="008410BE" w:rsidP="001C3D59">
      <w:pPr>
        <w:spacing w:line="360" w:lineRule="auto"/>
        <w:jc w:val="center"/>
        <w:rPr>
          <w:rFonts w:cs="Arial"/>
          <w:bCs/>
          <w:szCs w:val="24"/>
        </w:rPr>
      </w:pPr>
    </w:p>
    <w:p w14:paraId="6A03C34D" w14:textId="77777777" w:rsidR="00637CD0" w:rsidRPr="001C3D59" w:rsidRDefault="00637CD0" w:rsidP="001C3D59">
      <w:pPr>
        <w:pStyle w:val="Ttulo1"/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</w:pPr>
      <w:bookmarkStart w:id="0" w:name="_Toc207897034"/>
      <w:r w:rsidRPr="001C3D59"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lastRenderedPageBreak/>
        <w:t>1 CARACTERIZAÇÃO DO MUNICÍPIO DE MEDIANEIRA</w:t>
      </w:r>
      <w:bookmarkEnd w:id="0"/>
    </w:p>
    <w:p w14:paraId="6D8855CA" w14:textId="77777777" w:rsidR="001C3D59" w:rsidRPr="001C3D59" w:rsidRDefault="001C3D5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2D684707" w14:textId="77777777" w:rsidR="00637CD0" w:rsidRPr="001C3D59" w:rsidRDefault="00637CD0" w:rsidP="001C3D59">
      <w:pPr>
        <w:pStyle w:val="Ttulo2"/>
        <w:rPr>
          <w:rFonts w:ascii="Arial" w:eastAsiaTheme="minorHAnsi" w:hAnsi="Arial" w:cs="Arial"/>
          <w:color w:val="auto"/>
          <w:sz w:val="24"/>
          <w:szCs w:val="24"/>
          <w:lang w:eastAsia="en-US"/>
        </w:rPr>
      </w:pPr>
      <w:bookmarkStart w:id="1" w:name="_Toc207897035"/>
      <w:r w:rsidRPr="001C3D59">
        <w:rPr>
          <w:rFonts w:ascii="Arial" w:eastAsiaTheme="minorHAnsi" w:hAnsi="Arial" w:cs="Arial"/>
          <w:color w:val="auto"/>
          <w:sz w:val="24"/>
          <w:szCs w:val="24"/>
          <w:lang w:eastAsia="en-US"/>
        </w:rPr>
        <w:t>1.1 HISTÓRICO</w:t>
      </w:r>
      <w:bookmarkEnd w:id="1"/>
    </w:p>
    <w:p w14:paraId="774CC12A" w14:textId="77777777" w:rsidR="001C3D59" w:rsidRDefault="001C3D5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181BB65E" w14:textId="069C0378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 história de Medianeira é parte constante da idealização de diversos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personagens em atos ocorridos em diferentes locais e </w:t>
      </w:r>
      <w:r w:rsidR="00FF6209">
        <w:rPr>
          <w:rFonts w:eastAsiaTheme="minorHAnsi" w:cs="Arial"/>
          <w:szCs w:val="24"/>
          <w:lang w:eastAsia="en-US"/>
        </w:rPr>
        <w:t>períodos</w:t>
      </w:r>
      <w:r>
        <w:rPr>
          <w:rFonts w:eastAsiaTheme="minorHAnsi" w:cs="Arial"/>
          <w:szCs w:val="24"/>
          <w:lang w:eastAsia="en-US"/>
        </w:rPr>
        <w:t>.</w:t>
      </w:r>
    </w:p>
    <w:p w14:paraId="1A4632C4" w14:textId="3C02393B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advento da colonização da cidade de Medianeira se inicia com Alfredo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Pascoal Ruaro, colonizador de profissão. Com o desinteresse da inglesa Companhia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Anglo-Argentina Madeireira Rio Paraná em manter suas atividades de extração de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madeira e erva-mate no Brasil, por intermédio de sua sub- empresa Companhia de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Maderas del Alto Paraná, </w:t>
      </w:r>
      <w:proofErr w:type="gramStart"/>
      <w:r>
        <w:rPr>
          <w:rFonts w:eastAsiaTheme="minorHAnsi" w:cs="Arial"/>
          <w:szCs w:val="24"/>
          <w:lang w:eastAsia="en-US"/>
        </w:rPr>
        <w:t>a mesma</w:t>
      </w:r>
      <w:proofErr w:type="gramEnd"/>
      <w:r>
        <w:rPr>
          <w:rFonts w:eastAsiaTheme="minorHAnsi" w:cs="Arial"/>
          <w:szCs w:val="24"/>
          <w:lang w:eastAsia="en-US"/>
        </w:rPr>
        <w:t xml:space="preserve"> decide vender seus bens neste país, incluindo 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grandiosa Fazenda Britânia.</w:t>
      </w:r>
    </w:p>
    <w:p w14:paraId="7CFB6E9C" w14:textId="2BD949E7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Prevendo o término das atividades de exploração dentro deste vasto espaço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mata nativa, o senhor Alberto Dal Canale Filho, em 1946, convida um grupo de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imigrantes alemães, dentre eles Alfredo Ruaro para, conjuntamente com Dal Canale,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adquirirem a Fazenda Britânia. Com a compra deste terreno, é então fundada 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constituída a empresa Industrial Madeireira Colonizadora Rio Paraná S/A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MARIPÁ.</w:t>
      </w:r>
    </w:p>
    <w:p w14:paraId="253AE9B6" w14:textId="71F9DEB6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Dentro da empresa Maripá, o vasto terreno foi subdivido entre seus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proprietários, com fins de colonizá-lo. O senhor Ruaro ficou encarregado do terreno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113 mil alqueires conhecido como Fazenda Toledo, nome este dado por estar esta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porção de terra às margens do rio de mesmo nome.</w:t>
      </w:r>
    </w:p>
    <w:p w14:paraId="63399F51" w14:textId="0D3831C5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Assumindo o cargo de diretor-gerente da MARIPÁ, Alfredo Pascoal retorna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no mesmo ano à Toledo com aproximadamente duzentos homens vindos do estado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do Rio Grande do Sul. Estes homens seriam os encarregados de iniciar a colonização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Toledo.</w:t>
      </w:r>
    </w:p>
    <w:p w14:paraId="4E3F9222" w14:textId="1378CC8C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Impossibilitado de residir em Toledo, o então diretor-gerente repassa seu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cargo a seu irmão, Zulmiro Antônio Ruaro que, posteriormente, foi considerado 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fundador de Toledo. Alfredo Ruaro mantém-se no cargo de diretor da empresa.</w:t>
      </w:r>
    </w:p>
    <w:p w14:paraId="6766B367" w14:textId="22C0955D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Devido a enfermidades, em 1949, após três anos como diretor, o senhor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Alfredo Pascoal Ruaro se afasta do cargo, saindo com ele seu irmão Zulmiro.</w:t>
      </w:r>
    </w:p>
    <w:p w14:paraId="3BACC1C5" w14:textId="340C1023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Após o afastamento destes, o senhor Willy Barth, pertencente ao grupo que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fundou a MARIPÁ, é empossado no cargo de diretor-gerente da empresa. </w:t>
      </w:r>
      <w:r w:rsidRPr="00637CD0">
        <w:rPr>
          <w:rFonts w:eastAsiaTheme="minorHAnsi" w:cs="Arial"/>
          <w:szCs w:val="24"/>
          <w:lang w:eastAsia="en-US"/>
        </w:rPr>
        <w:t>Após sua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saída da Industrial Madeireira Colonizadora Rio Paraná, Alfredo Ruaro convida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 xml:space="preserve">Alberto e Luiz </w:t>
      </w:r>
      <w:r w:rsidRPr="00637CD0">
        <w:rPr>
          <w:rFonts w:eastAsiaTheme="minorHAnsi" w:cs="Arial"/>
          <w:szCs w:val="24"/>
          <w:lang w:eastAsia="en-US"/>
        </w:rPr>
        <w:lastRenderedPageBreak/>
        <w:t>Dalcanale para fundarem sua empresa, a Pinho e Terras. Adquirindo 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terreno pertencente a então Gleba Iguaçu, com 33 mil alqueires, a firma inicia sua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colonização.</w:t>
      </w:r>
    </w:p>
    <w:p w14:paraId="300B3F7F" w14:textId="0669DAC8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Em viagens ao Rio Grande do Sul para, novamente, vender o sonho do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Eldorado numa terra fértil para diversos aventureiros, os empreendedores da Pinho 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Terras se associaram com o grupo de Guaporé e Bento Gonçalves, formando 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Industrial e Agrícola Bento Gonçalves Ltda.</w:t>
      </w:r>
    </w:p>
    <w:p w14:paraId="5A25A498" w14:textId="26712D0F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A empresa Pinho e Terras foi a responsável pela colonização de: Matelândia;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São Miguel do Iguaçu; Palotina; parte da cidade de Foz do Iguaçu; Santa Terezinha;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Cotiporã; Nova Roma; Céu Azul; Flor da Serra e Medianeira. Da mesma maneira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ocorrida dentro na empresa Maripá, a Pinho e Terras, em suas sociedades, delegou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os cargos de diretores aos pioneiros de cada região. Para tanto, na Industrial e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Agrícola Bento Gonçalves, os diretores encarregados da organização e colonização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do espaço físico para a futura cidade de Medianeira, foram os senhores Pedro Soccol</w:t>
      </w:r>
      <w:r w:rsidR="00FF6209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 José Callegari.</w:t>
      </w:r>
    </w:p>
    <w:p w14:paraId="1F6494B5" w14:textId="196318C3" w:rsidR="00637CD0" w:rsidRPr="00637CD0" w:rsidRDefault="00637CD0" w:rsidP="006817F3">
      <w:pPr>
        <w:autoSpaceDE w:val="0"/>
        <w:autoSpaceDN w:val="0"/>
        <w:adjustRightInd w:val="0"/>
        <w:spacing w:line="360" w:lineRule="auto"/>
        <w:ind w:left="142" w:firstLine="709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Com o desmembramento de doze mil alqueires paulistas de área da Gleba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Iguaçu, foi então iniciado o processo de vendas dos terrenos para a construção de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Medianeira. Conjuntamente com a venda das colônias, foi iniciada a primeira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 xml:space="preserve">derrubada, que consistiu no desmatamento de 52 alqueires, e locação dos </w:t>
      </w:r>
      <w:proofErr w:type="spellStart"/>
      <w:r w:rsidRPr="00637CD0">
        <w:rPr>
          <w:rFonts w:eastAsiaTheme="minorHAnsi" w:cs="Arial"/>
          <w:szCs w:val="24"/>
          <w:lang w:eastAsia="en-US"/>
        </w:rPr>
        <w:t>piquetesda</w:t>
      </w:r>
      <w:proofErr w:type="spellEnd"/>
      <w:r w:rsidRPr="00637CD0">
        <w:rPr>
          <w:rFonts w:eastAsiaTheme="minorHAnsi" w:cs="Arial"/>
          <w:szCs w:val="24"/>
          <w:lang w:eastAsia="en-US"/>
        </w:rPr>
        <w:t xml:space="preserve"> então BR 37.</w:t>
      </w:r>
    </w:p>
    <w:p w14:paraId="5D5F365B" w14:textId="73A4DDEF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O nome Medianeira provém da homenagem dos pioneiros à Nossa Senhora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 xml:space="preserve">Medianeira de Todas as Graças, santa </w:t>
      </w:r>
      <w:r w:rsidR="001C3D59" w:rsidRPr="00637CD0">
        <w:rPr>
          <w:rFonts w:eastAsiaTheme="minorHAnsi" w:cs="Arial"/>
          <w:szCs w:val="24"/>
          <w:lang w:eastAsia="en-US"/>
        </w:rPr>
        <w:t>está</w:t>
      </w:r>
      <w:r w:rsidRPr="00637CD0">
        <w:rPr>
          <w:rFonts w:eastAsiaTheme="minorHAnsi" w:cs="Arial"/>
          <w:szCs w:val="24"/>
          <w:lang w:eastAsia="en-US"/>
        </w:rPr>
        <w:t xml:space="preserve"> de quem os pioneiros eram devotos. Outra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explicação para o nome provém do fato de que a cidade está localizada na metade da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distância entre São Miguel do Iguaçu e Matelândia.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O projeto inicial da cidade consistia em um quadrado com dimensões de dois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quilômetros ao longo da então BR 37 e outros dois quilômetros ao Sul. Em cada canto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do quadrado estavam inseridas 16 quadras de 100x100 metros, distanciadas por vias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de 20m. A cada 4 quadras, havia uma avenida de 30m de largura, utilizadas para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facilitar o escoamento de tráfego. Este projeto inicial sofreu duas mudanças: a primeira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mudança foi a adição de quadras, também com 100x100m, ao Norte da rodovia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federal. Estas quadras acompanham a harmonia criada pelo quadrado inicial e,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portanto, estão dispostas ao longo de todo o espaço em que a rodovia está inserida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dentro do Perímetro Urbano de Medianeira, ou seja, 2Km; a segunda alteração foi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proposta pelo pioneiro Pedro Soccol. Sua mudança consiste na adição de um “X” no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projeto ligando as arestas do quadrado. Estas ligações são atualmente conhecidas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como diagonais, e possuem os nomes dos pioneiros da cidade.</w:t>
      </w:r>
    </w:p>
    <w:p w14:paraId="463B067A" w14:textId="220CEB7C" w:rsidR="00637CD0" w:rsidRPr="00637CD0" w:rsidRDefault="00637CD0" w:rsidP="006817F3">
      <w:pPr>
        <w:autoSpaceDE w:val="0"/>
        <w:autoSpaceDN w:val="0"/>
        <w:adjustRightInd w:val="0"/>
        <w:spacing w:line="360" w:lineRule="auto"/>
        <w:ind w:left="142" w:firstLine="709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lastRenderedPageBreak/>
        <w:t>No primeiro ano da década de 1950, com a determinação da área, e 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expedição de título de domínio pleno de terras expedido pelo Governo do Estado, foi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então efetuado o primeiro plantio na área. A plantação de milho foi colhida com 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veículo Jeep, e armazenado os excessos para os futuros moradores e animais. 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extração de madeira também teve seus primórdios neste mesmo período.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Em 1951 vieram as primeiras famílias, enfrentando a vastidão verde dos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campos virgens. Em outubro deste mesmo ano, a empresa colonizadora decidiu que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era o momento de efetivar o crescimento de Medianeira. Para tanto, foi convidado um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grupo de pessoas da cidade de Serafina Correa, no Estado do Rio Grande do Sul para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conhecer as terras e, a data de 24 de outubro de 1951, foi considerada como a de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fundação de Medianeira, pertencente ao município de Foz do Iguaçu.</w:t>
      </w:r>
    </w:p>
    <w:p w14:paraId="73B5BA72" w14:textId="590F9125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Com quase um ano de fundação, na data de 31 de julho de 1952, devido ao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ato do prefeito de Foz do Iguaçu, Francisco Guaraná de Menezes, Medianeira foi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elevada a Distrito Administrativo, sendo indicado o senhor Osório Pasqual Fellini como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agente arrecadador da subprefeitura.</w:t>
      </w:r>
    </w:p>
    <w:p w14:paraId="49275B81" w14:textId="647B1C0D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No ano de 1954 foi iniciada a ligação com a região Sudoeste do Estado,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através da R-25, também conhecida como Estrada do Colono. Esta ligação foi de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extrema importância para o desenvolvimento local, facilitando o acesso de várias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famílias que vinham do Sul do país para se instalar em Medianeira.</w:t>
      </w:r>
    </w:p>
    <w:p w14:paraId="573FF4F6" w14:textId="33367C95" w:rsidR="00637CD0" w:rsidRPr="00637CD0" w:rsidRDefault="00637CD0" w:rsidP="006817F3">
      <w:pPr>
        <w:autoSpaceDE w:val="0"/>
        <w:autoSpaceDN w:val="0"/>
        <w:adjustRightInd w:val="0"/>
        <w:spacing w:line="360" w:lineRule="auto"/>
        <w:ind w:left="142"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 xml:space="preserve">Com o crescimento do distrito administrativo de Foz do Iguaçu, </w:t>
      </w:r>
      <w:proofErr w:type="gramStart"/>
      <w:r w:rsidRPr="00637CD0">
        <w:rPr>
          <w:rFonts w:eastAsiaTheme="minorHAnsi" w:cs="Arial"/>
          <w:szCs w:val="24"/>
          <w:lang w:eastAsia="en-US"/>
        </w:rPr>
        <w:t>o mesmo</w:t>
      </w:r>
      <w:proofErr w:type="gramEnd"/>
      <w:r w:rsidRPr="00637CD0">
        <w:rPr>
          <w:rFonts w:eastAsiaTheme="minorHAnsi" w:cs="Arial"/>
          <w:szCs w:val="24"/>
          <w:lang w:eastAsia="en-US"/>
        </w:rPr>
        <w:t xml:space="preserve"> foi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elevado a município, através da Lei Estadual número 4245 de 25 de julho de 1960. 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município foi instalado oficialmente no dia 28 de novembro de 1961. Com a instalação,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em 1964, da Cooperativa Mista Agrícola Sipal Ltda. – COMASIL – na Gleba dos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Bispos, futura Missal, a região teve grande avanço econômico. Medianeira ganhou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uma filial da Cooperativa e, em 1970, devido a problemas financeiros e geográficos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de Missal, passou a ser a sede desta empresa, futuramente alterando sua razão social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para Cooperativa Agroindustrial Lar. Esta mudança, conjuntamente com 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mecanização da agricultura, em meados da década de 1970, foi geradora de grandes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 xml:space="preserve">riquezas e geração de empregos para a região. Após a instalação da sede da </w:t>
      </w:r>
      <w:proofErr w:type="spellStart"/>
      <w:r w:rsidRPr="00637CD0">
        <w:rPr>
          <w:rFonts w:eastAsiaTheme="minorHAnsi" w:cs="Arial"/>
          <w:szCs w:val="24"/>
          <w:lang w:eastAsia="en-US"/>
        </w:rPr>
        <w:t>Comasil</w:t>
      </w:r>
      <w:proofErr w:type="spellEnd"/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para Medianeira, outras empresas, prevendo a ascensão econômica do local,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montaram suas filiais no município, a exemplo da empresa Frimesa.</w:t>
      </w:r>
    </w:p>
    <w:p w14:paraId="378F338B" w14:textId="05D83EB5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lastRenderedPageBreak/>
        <w:t>Em 1986 o trecho da Estrada do Colono que passava dentro do Parque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Nacional do Iguaçu foi interditado e seu tráfego proibido. Este fato afetou grandemente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 ligação da cidade com o Sudoeste paranaense e região Sul do país, criando um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déficit econômico para o município e arredores.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O ano de 1990 foi marcado pela instalação do CEFET-PR – Centro Federal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de Educação Tecnológica. Este centro foi alterado, no dia 07 de outubro de 2005, em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universidade, alterando seu nome para UTFPR – Universidade Tecnológica Federal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do Paraná – indicando Medianeira como centro de formação de Técnicos da Área de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Alimentos e Eletromecânica da região.</w:t>
      </w:r>
    </w:p>
    <w:p w14:paraId="612315F5" w14:textId="77777777" w:rsidR="006817F3" w:rsidRDefault="006817F3" w:rsidP="001C3D59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eastAsiaTheme="minorHAnsi" w:cs="Arial"/>
          <w:szCs w:val="24"/>
          <w:lang w:eastAsia="en-US"/>
        </w:rPr>
      </w:pPr>
    </w:p>
    <w:p w14:paraId="4FAEE833" w14:textId="5CC89ABF" w:rsidR="00637CD0" w:rsidRDefault="00637CD0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Figura 1 – Localização do município em relação ao estado do Paraná.</w:t>
      </w:r>
    </w:p>
    <w:p w14:paraId="44DFE133" w14:textId="5618B6BD" w:rsidR="00637CD0" w:rsidRDefault="00637CD0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noProof/>
          <w:szCs w:val="24"/>
          <w:lang w:eastAsia="en-US"/>
        </w:rPr>
        <w:drawing>
          <wp:inline distT="0" distB="0" distL="0" distR="0" wp14:anchorId="0D274901" wp14:editId="23AE4590">
            <wp:extent cx="4906060" cy="5020376"/>
            <wp:effectExtent l="0" t="0" r="8890" b="8890"/>
            <wp:docPr id="143495983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95983" name="Imagem 1" descr="Mapa&#10;&#10;O conteúdo gerado por IA pode estar incorre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06060" cy="5020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9F6A6" w14:textId="39C9F59E" w:rsidR="00637CD0" w:rsidRDefault="00637CD0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 xml:space="preserve">Fonte: </w:t>
      </w:r>
      <w:r>
        <w:rPr>
          <w:rFonts w:eastAsiaTheme="minorHAnsi" w:cs="Arial"/>
          <w:szCs w:val="24"/>
          <w:lang w:eastAsia="en-US"/>
        </w:rPr>
        <w:t>Projeto Poço São Valentin</w:t>
      </w:r>
      <w:r w:rsidRPr="00637CD0">
        <w:rPr>
          <w:rFonts w:eastAsiaTheme="minorHAnsi" w:cs="Arial"/>
          <w:szCs w:val="24"/>
          <w:lang w:eastAsia="en-US"/>
        </w:rPr>
        <w:t xml:space="preserve"> (2024).</w:t>
      </w:r>
    </w:p>
    <w:p w14:paraId="262DF0F9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53B7F560" w14:textId="77777777" w:rsidR="00637CD0" w:rsidRDefault="00637CD0" w:rsidP="001C3D59">
      <w:pPr>
        <w:pStyle w:val="Ttulo2"/>
        <w:rPr>
          <w:rFonts w:eastAsiaTheme="minorHAnsi" w:cs="Arial"/>
          <w:szCs w:val="24"/>
          <w:lang w:eastAsia="en-US"/>
        </w:rPr>
      </w:pPr>
      <w:bookmarkStart w:id="2" w:name="_Toc207897036"/>
      <w:r w:rsidRPr="00637CD0">
        <w:rPr>
          <w:rFonts w:eastAsiaTheme="minorHAnsi" w:cs="Arial"/>
          <w:szCs w:val="24"/>
          <w:lang w:eastAsia="en-US"/>
        </w:rPr>
        <w:lastRenderedPageBreak/>
        <w:t>1.2 INFORMAÇÕES GEOPOLÍTICAS DO MUNICÍPIO</w:t>
      </w:r>
      <w:bookmarkEnd w:id="2"/>
    </w:p>
    <w:p w14:paraId="62282EC8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24AA45FB" w14:textId="191C5BBC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A área total do município de Medianeira é de 328,732 km2, sendo desse total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equivalente ao perímetro urbano: 16,43 km2 – conforme Lei Municipal nº 071/92 de 21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de novembro de 1992.</w:t>
      </w:r>
    </w:p>
    <w:p w14:paraId="4D5AAF9C" w14:textId="046A204F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Foi criado o Distrito Administrativo de Medianeira através da Lei Estadual Nº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4.245, de 25 de julho de 1960, e instalado em 1961, foi desmembrado de Foz do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 xml:space="preserve">Iguaçu (PARANACIDADE, </w:t>
      </w:r>
      <w:proofErr w:type="spellStart"/>
      <w:r w:rsidRPr="00637CD0">
        <w:rPr>
          <w:rFonts w:eastAsiaTheme="minorHAnsi" w:cs="Arial"/>
          <w:szCs w:val="24"/>
          <w:lang w:eastAsia="en-US"/>
        </w:rPr>
        <w:t>sd</w:t>
      </w:r>
      <w:proofErr w:type="spellEnd"/>
      <w:r w:rsidRPr="00637CD0">
        <w:rPr>
          <w:rFonts w:eastAsiaTheme="minorHAnsi" w:cs="Arial"/>
          <w:szCs w:val="24"/>
          <w:lang w:eastAsia="en-US"/>
        </w:rPr>
        <w:t>).</w:t>
      </w:r>
    </w:p>
    <w:p w14:paraId="54C37375" w14:textId="6C80F753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Medianeira localiza-se na região oeste do Paraná, na latitude 25º17’40” Sul, 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longitude 54º05’30” W-GR, na altitude de 402 metros. Seu ponto mais alto é 608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metros e o mais baixo é 275 metros.</w:t>
      </w:r>
    </w:p>
    <w:p w14:paraId="639E3352" w14:textId="5572E108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O município faz limite ao norte com Missal, ao sul com Serranópolis do Iguaçu,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 Leste com Matelândia e a oeste com São Miguel do Iguaçu e a nordeste com 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município de Ramilândia. Fica distante da capital do estado (Curitiba) em 577,3 km, 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está a 56 km de Foz do Iguaçu.</w:t>
      </w:r>
    </w:p>
    <w:p w14:paraId="27E516FB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52CB36AB" w14:textId="38A38794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Figura 2 – Limites do município de Medianeira.</w:t>
      </w:r>
    </w:p>
    <w:p w14:paraId="323B393F" w14:textId="4EF1C35F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noProof/>
          <w:szCs w:val="24"/>
          <w:lang w:eastAsia="en-US"/>
        </w:rPr>
        <w:lastRenderedPageBreak/>
        <w:drawing>
          <wp:inline distT="0" distB="0" distL="0" distR="0" wp14:anchorId="2BE0E543" wp14:editId="6EDD4F31">
            <wp:extent cx="5553850" cy="5229955"/>
            <wp:effectExtent l="0" t="0" r="8890" b="8890"/>
            <wp:docPr id="613234670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234670" name="Imagem 1" descr="Mapa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52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0BCEB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 xml:space="preserve">Fonte: </w:t>
      </w:r>
      <w:r>
        <w:rPr>
          <w:rFonts w:eastAsiaTheme="minorHAnsi" w:cs="Arial"/>
          <w:szCs w:val="24"/>
          <w:lang w:eastAsia="en-US"/>
        </w:rPr>
        <w:t>Projeto Poço São Valentin</w:t>
      </w:r>
      <w:r w:rsidRPr="00637CD0">
        <w:rPr>
          <w:rFonts w:eastAsiaTheme="minorHAnsi" w:cs="Arial"/>
          <w:szCs w:val="24"/>
          <w:lang w:eastAsia="en-US"/>
        </w:rPr>
        <w:t xml:space="preserve"> (2024).</w:t>
      </w:r>
    </w:p>
    <w:p w14:paraId="421FFE74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5D53C0E6" w14:textId="77777777" w:rsidR="00637CD0" w:rsidRDefault="00637CD0" w:rsidP="001C3D59">
      <w:pPr>
        <w:pStyle w:val="Ttulo2"/>
        <w:rPr>
          <w:rFonts w:eastAsiaTheme="minorHAnsi" w:cs="Arial"/>
          <w:szCs w:val="24"/>
          <w:lang w:eastAsia="en-US"/>
        </w:rPr>
      </w:pPr>
      <w:bookmarkStart w:id="3" w:name="_Toc207897037"/>
      <w:r w:rsidRPr="00637CD0">
        <w:rPr>
          <w:rFonts w:eastAsiaTheme="minorHAnsi" w:cs="Arial"/>
          <w:szCs w:val="24"/>
          <w:lang w:eastAsia="en-US"/>
        </w:rPr>
        <w:t>1.3 ASPECTOS AMBIENTAIS</w:t>
      </w:r>
      <w:bookmarkEnd w:id="3"/>
    </w:p>
    <w:p w14:paraId="7F7CF5DE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711C1BA8" w14:textId="77777777" w:rsidR="00637CD0" w:rsidRDefault="00637CD0" w:rsidP="001C3D59">
      <w:pPr>
        <w:pStyle w:val="Ttulo3"/>
        <w:rPr>
          <w:rFonts w:eastAsiaTheme="minorHAnsi" w:cs="Arial"/>
          <w:lang w:eastAsia="en-US"/>
        </w:rPr>
      </w:pPr>
      <w:bookmarkStart w:id="4" w:name="_Toc207897038"/>
      <w:r w:rsidRPr="00637CD0">
        <w:rPr>
          <w:rFonts w:eastAsiaTheme="minorHAnsi" w:cs="Arial"/>
          <w:lang w:eastAsia="en-US"/>
        </w:rPr>
        <w:t>1.3.1 Clima</w:t>
      </w:r>
      <w:bookmarkEnd w:id="4"/>
    </w:p>
    <w:p w14:paraId="7C7F200B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7489A719" w14:textId="6FEAC923" w:rsidR="00637CD0" w:rsidRP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O clima predominante no município é, segundo classificação de Köeppen, o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clima Subtropical Úmido ou Mesotérmico, que possui no mês mais frio a temperatura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média inferior a 18ºC e superior a –3ºC, com presença de verão e inverno bem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definidos, possibilidades de geadas e chuvas regulares em todos os meses. 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="006817F3" w:rsidRPr="00637CD0">
        <w:rPr>
          <w:rFonts w:eastAsiaTheme="minorHAnsi" w:cs="Arial"/>
          <w:szCs w:val="24"/>
          <w:lang w:eastAsia="en-US"/>
        </w:rPr>
        <w:t>predominância</w:t>
      </w:r>
      <w:r w:rsidRPr="00637CD0">
        <w:rPr>
          <w:rFonts w:eastAsiaTheme="minorHAnsi" w:cs="Arial"/>
          <w:szCs w:val="24"/>
          <w:lang w:eastAsia="en-US"/>
        </w:rPr>
        <w:t xml:space="preserve"> é do subtropical úmido com verões quente (</w:t>
      </w:r>
      <w:proofErr w:type="spellStart"/>
      <w:r w:rsidRPr="00637CD0">
        <w:rPr>
          <w:rFonts w:eastAsiaTheme="minorHAnsi" w:cs="Arial"/>
          <w:szCs w:val="24"/>
          <w:lang w:eastAsia="en-US"/>
        </w:rPr>
        <w:t>Cfb</w:t>
      </w:r>
      <w:proofErr w:type="spellEnd"/>
      <w:r w:rsidRPr="00637CD0">
        <w:rPr>
          <w:rFonts w:eastAsiaTheme="minorHAnsi" w:cs="Arial"/>
          <w:szCs w:val="24"/>
          <w:lang w:eastAsia="en-US"/>
        </w:rPr>
        <w:t>), com temperatura média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 xml:space="preserve">no mês mais quente </w:t>
      </w:r>
      <w:r w:rsidRPr="00637CD0">
        <w:rPr>
          <w:rFonts w:eastAsiaTheme="minorHAnsi" w:cs="Arial"/>
          <w:szCs w:val="24"/>
          <w:lang w:eastAsia="en-US"/>
        </w:rPr>
        <w:lastRenderedPageBreak/>
        <w:t>superior a 22° C e temperatura média inferior a 18° C no mês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mais frio 10. A temperatura média anual é de 21ºC.</w:t>
      </w:r>
    </w:p>
    <w:p w14:paraId="5FFC5888" w14:textId="55B60E11" w:rsidR="00637CD0" w:rsidRDefault="00637CD0" w:rsidP="006817F3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Em virtude das massas de ar frias oriundas da Argentina as geadas quando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ocorrem são nas áreas de relevo mais baixo e sua frequência vem sofrendo alteração.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As chuvas ocorrem de forma distribuída durante todo o ano, o que acaba por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favorecer a diversificação de culturas agrícolas no município, e varia de 1.800 a 2.000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mm/ano (vide Figura 4). O período de maior índice pluviométrico vai de setembro 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 w:rsidRPr="00637CD0">
        <w:rPr>
          <w:rFonts w:eastAsiaTheme="minorHAnsi" w:cs="Arial"/>
          <w:szCs w:val="24"/>
          <w:lang w:eastAsia="en-US"/>
        </w:rPr>
        <w:t>janeiro, mesmo período de plantio das culturas de verão.</w:t>
      </w:r>
    </w:p>
    <w:p w14:paraId="60802ECF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168B6BA7" w14:textId="666C2E1A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Figura 3 – Temperatura média do ar anual no Estado do Paraná.</w:t>
      </w:r>
    </w:p>
    <w:p w14:paraId="713EE411" w14:textId="268C6B6D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noProof/>
          <w:szCs w:val="24"/>
          <w:lang w:eastAsia="en-US"/>
        </w:rPr>
        <w:drawing>
          <wp:inline distT="0" distB="0" distL="0" distR="0" wp14:anchorId="7401FED9" wp14:editId="5F23235F">
            <wp:extent cx="6120130" cy="4265930"/>
            <wp:effectExtent l="0" t="0" r="0" b="1270"/>
            <wp:docPr id="448880834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880834" name="Imagem 1" descr="Mapa&#10;&#10;O conteúdo gerado por IA pode estar incorre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FF267" w14:textId="3DB52EBF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Fonte: IAPAR.</w:t>
      </w:r>
    </w:p>
    <w:p w14:paraId="492F4F60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55D71559" w14:textId="72AE403A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Figura 4 – Precipitação anual no Estado do Paraná.</w:t>
      </w:r>
    </w:p>
    <w:p w14:paraId="30C5D770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1DDF62C7" w14:textId="27863958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noProof/>
          <w:szCs w:val="24"/>
          <w:lang w:eastAsia="en-US"/>
        </w:rPr>
        <w:lastRenderedPageBreak/>
        <w:drawing>
          <wp:inline distT="0" distB="0" distL="0" distR="0" wp14:anchorId="6352A721" wp14:editId="410B714B">
            <wp:extent cx="6120130" cy="4275455"/>
            <wp:effectExtent l="0" t="0" r="0" b="0"/>
            <wp:docPr id="2141748971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748971" name="Imagem 1" descr="Mapa&#10;&#10;O conteúdo gerado por IA pode estar incorre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5F8EC" w14:textId="6799F811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Fonte: IAPAR.</w:t>
      </w:r>
    </w:p>
    <w:p w14:paraId="3C86666C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2BA36EBE" w14:textId="77777777" w:rsidR="00637CD0" w:rsidRDefault="00637CD0" w:rsidP="001C3D59">
      <w:pPr>
        <w:pStyle w:val="Ttulo3"/>
        <w:rPr>
          <w:rFonts w:eastAsiaTheme="minorHAnsi" w:cs="Arial"/>
          <w:lang w:eastAsia="en-US"/>
        </w:rPr>
      </w:pPr>
      <w:bookmarkStart w:id="5" w:name="_Toc207897039"/>
      <w:r>
        <w:rPr>
          <w:rFonts w:eastAsiaTheme="minorHAnsi" w:cs="Arial"/>
          <w:lang w:eastAsia="en-US"/>
        </w:rPr>
        <w:t>1.3.2 Hidrografia</w:t>
      </w:r>
      <w:bookmarkEnd w:id="5"/>
    </w:p>
    <w:p w14:paraId="337B3D35" w14:textId="04C42558" w:rsidR="00637CD0" w:rsidRDefault="00637CD0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O município está posicionado no divisor das sub-bacias do Rio </w:t>
      </w:r>
      <w:proofErr w:type="spellStart"/>
      <w:r>
        <w:rPr>
          <w:rFonts w:eastAsiaTheme="minorHAnsi" w:cs="Arial"/>
          <w:szCs w:val="24"/>
          <w:lang w:eastAsia="en-US"/>
        </w:rPr>
        <w:t>Ocoy</w:t>
      </w:r>
      <w:proofErr w:type="spellEnd"/>
      <w:r>
        <w:rPr>
          <w:rFonts w:eastAsiaTheme="minorHAnsi" w:cs="Arial"/>
          <w:szCs w:val="24"/>
          <w:lang w:eastAsia="en-US"/>
        </w:rPr>
        <w:t xml:space="preserve"> e do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Rio Iguaçu e seus principais efluentes, Benjamim Constante com o Rio Silva Jardim 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o Rio Represa Grande pelo lado sul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Iguaçu e os Rios Alegria e Ouro Verde pelo lado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norte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proofErr w:type="spellStart"/>
      <w:r>
        <w:rPr>
          <w:rFonts w:eastAsiaTheme="minorHAnsi" w:cs="Arial"/>
          <w:szCs w:val="24"/>
          <w:lang w:eastAsia="en-US"/>
        </w:rPr>
        <w:t>Ocoy</w:t>
      </w:r>
      <w:proofErr w:type="spellEnd"/>
      <w:r>
        <w:rPr>
          <w:rFonts w:eastAsiaTheme="minorHAnsi" w:cs="Arial"/>
          <w:szCs w:val="24"/>
          <w:lang w:eastAsia="en-US"/>
        </w:rPr>
        <w:t>.</w:t>
      </w:r>
    </w:p>
    <w:p w14:paraId="3580BBEE" w14:textId="75E78C21" w:rsidR="00637CD0" w:rsidRDefault="00637CD0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Os rios Feijão Verde, Laranjita e Dourado fazem as divisas do município. 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município está na Bacia do Rio Paraná, posiciona-se no divisor das sub- bacias do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Rio </w:t>
      </w:r>
      <w:proofErr w:type="spellStart"/>
      <w:r>
        <w:rPr>
          <w:rFonts w:eastAsiaTheme="minorHAnsi" w:cs="Arial"/>
          <w:szCs w:val="24"/>
          <w:lang w:eastAsia="en-US"/>
        </w:rPr>
        <w:t>Ocoy</w:t>
      </w:r>
      <w:proofErr w:type="spellEnd"/>
      <w:r>
        <w:rPr>
          <w:rFonts w:eastAsiaTheme="minorHAnsi" w:cs="Arial"/>
          <w:szCs w:val="24"/>
          <w:lang w:eastAsia="en-US"/>
        </w:rPr>
        <w:t xml:space="preserve"> e do Rio Iguaçu e seus afluentes: Benjamim Constant com o Rio Silva Jardim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Rio Represa Grande pelo lado sul, Iguaçu e rios Alegria e Ouro Verde pelo lado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norte (PDDM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Medianeira, 1992).</w:t>
      </w:r>
    </w:p>
    <w:p w14:paraId="199B6A0C" w14:textId="570B1C8D" w:rsidR="00637CD0" w:rsidRDefault="00637CD0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Rio Alegria nasce a leste do distrito sede de Medianeira, abastece a cidade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é o principal corpo receptor de drenagem do perímetro urbano.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Os rios que permeiam as propriedades rurais sofrem a contaminação de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práticas ainda enraizadas de manejo </w:t>
      </w:r>
      <w:r>
        <w:rPr>
          <w:rFonts w:eastAsiaTheme="minorHAnsi" w:cs="Arial"/>
          <w:szCs w:val="24"/>
          <w:lang w:eastAsia="en-US"/>
        </w:rPr>
        <w:lastRenderedPageBreak/>
        <w:t>inadequado no trato animal e agrícola. A coleta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embalagens agrícolas é feita pelas empresas comercializadoras dos produtos em</w:t>
      </w:r>
      <w:r w:rsidR="006817F3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cumprimento à legislação vigente.</w:t>
      </w:r>
    </w:p>
    <w:p w14:paraId="2B588F32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0DEA8196" w14:textId="2D023B25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  <w:r w:rsidRPr="00637CD0">
        <w:rPr>
          <w:rFonts w:eastAsiaTheme="minorHAnsi" w:cs="Arial"/>
          <w:szCs w:val="24"/>
          <w:lang w:eastAsia="en-US"/>
        </w:rPr>
        <w:t>Tabela 1 – Rios que banham o Município de Medianeira e seus afluentes.</w:t>
      </w:r>
    </w:p>
    <w:p w14:paraId="56EB90F6" w14:textId="69A6870C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noProof/>
          <w:sz w:val="20"/>
          <w:lang w:eastAsia="en-US"/>
        </w:rPr>
        <w:drawing>
          <wp:inline distT="0" distB="0" distL="0" distR="0" wp14:anchorId="3497B8FE" wp14:editId="1F69598C">
            <wp:extent cx="4515480" cy="3581900"/>
            <wp:effectExtent l="0" t="0" r="0" b="0"/>
            <wp:docPr id="112771294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71294" name="Imagem 1" descr="Tabela&#10;&#10;O conteúdo gerado por IA pode estar incorre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3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93C46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 w:val="20"/>
          <w:lang w:eastAsia="en-US"/>
        </w:rPr>
      </w:pPr>
      <w:r w:rsidRPr="00637CD0">
        <w:rPr>
          <w:rFonts w:eastAsiaTheme="minorHAnsi" w:cs="Arial"/>
          <w:sz w:val="20"/>
          <w:lang w:eastAsia="en-US"/>
        </w:rPr>
        <w:t>Fonte: Projeto Poço São Valentin (2024).</w:t>
      </w:r>
    </w:p>
    <w:p w14:paraId="73893479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51AEFCB6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4BE9C2C2" w14:textId="67635A1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Figura 5 – Mapa de Hidrografia do Município de Medianeira.</w:t>
      </w:r>
    </w:p>
    <w:p w14:paraId="10BA3F2E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7D4FD44E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1B59D018" w14:textId="402BA1B5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noProof/>
          <w:szCs w:val="24"/>
          <w:lang w:eastAsia="en-US"/>
        </w:rPr>
        <w:lastRenderedPageBreak/>
        <w:drawing>
          <wp:inline distT="0" distB="0" distL="0" distR="0" wp14:anchorId="64E783DA" wp14:editId="1638311B">
            <wp:extent cx="5611008" cy="4553585"/>
            <wp:effectExtent l="0" t="0" r="8890" b="0"/>
            <wp:docPr id="524655158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655158" name="Imagem 1" descr="Mapa&#10;&#10;O conteúdo gerado por IA pode estar incorre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C2B29" w14:textId="77777777" w:rsidR="00637CD0" w:rsidRP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 w:val="20"/>
          <w:lang w:eastAsia="en-US"/>
        </w:rPr>
      </w:pPr>
      <w:r w:rsidRPr="00637CD0">
        <w:rPr>
          <w:rFonts w:eastAsiaTheme="minorHAnsi" w:cs="Arial"/>
          <w:sz w:val="20"/>
          <w:lang w:eastAsia="en-US"/>
        </w:rPr>
        <w:t>Fonte: Projeto Poço São Valentin (2024).</w:t>
      </w:r>
    </w:p>
    <w:p w14:paraId="4A64C075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23084B50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3A9924ED" w14:textId="77777777" w:rsidR="00637CD0" w:rsidRDefault="00637CD0" w:rsidP="001C3D59">
      <w:pPr>
        <w:pStyle w:val="Ttulo3"/>
        <w:rPr>
          <w:rFonts w:eastAsiaTheme="minorHAnsi" w:cs="Arial"/>
          <w:lang w:eastAsia="en-US"/>
        </w:rPr>
      </w:pPr>
      <w:bookmarkStart w:id="6" w:name="_Toc207897040"/>
      <w:r>
        <w:rPr>
          <w:rFonts w:eastAsiaTheme="minorHAnsi" w:cs="Arial"/>
          <w:lang w:eastAsia="en-US"/>
        </w:rPr>
        <w:t>1.3.3 Vegetação</w:t>
      </w:r>
      <w:bookmarkEnd w:id="6"/>
    </w:p>
    <w:p w14:paraId="00CC92EC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6D61C939" w14:textId="5FA94BDB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Os aspectos fitogeográficos da mesorregião apresentam três biomas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distintos, a Floresta Ombrófila Mista (FOM), a Floresta Estacional </w:t>
      </w:r>
      <w:proofErr w:type="spellStart"/>
      <w:r>
        <w:rPr>
          <w:rFonts w:eastAsiaTheme="minorHAnsi" w:cs="Arial"/>
          <w:szCs w:val="24"/>
          <w:lang w:eastAsia="en-US"/>
        </w:rPr>
        <w:t>Semiducidual</w:t>
      </w:r>
      <w:proofErr w:type="spellEnd"/>
      <w:r>
        <w:rPr>
          <w:rFonts w:eastAsiaTheme="minorHAnsi" w:cs="Arial"/>
          <w:szCs w:val="24"/>
          <w:lang w:eastAsia="en-US"/>
        </w:rPr>
        <w:t xml:space="preserve"> (FES)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os Campos Naturais (CAM) em porção reduzida. Decorrentes de desmatamentos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ocorridos, originados da ocupação das áreas e da exploração de espécies vegetais,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com vistas ao interesse econômico houve uma redução das florestas do Paraná,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estima-se que atualmente haja aproximadamente 69 hectares de cobertura vegetal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que corresponde a 12% da área de cobertura original da mesorregião, e esse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montante representa apenas 10% da cobertura florestal do Estado, posicionando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região em quarto lugar no ranking de contribuição ao estoque florestal estadual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(IPARDES, 2004, p. 12).</w:t>
      </w:r>
    </w:p>
    <w:p w14:paraId="1CF9689E" w14:textId="5F4B4745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lastRenderedPageBreak/>
        <w:t>O município de Medianeira possui uma área de 32.672,21 ha, dos quais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área fitogeográfica é de 1.792,13 ha. de Floresta Estacional Semidecidual, isso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representa 0,67% na mesorregião. Sua área de reflorestamento é de 27,33 ha,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representando 0,18% na mesorregião (IPARDES, 2003).</w:t>
      </w:r>
    </w:p>
    <w:p w14:paraId="5B27EC37" w14:textId="717C5BD0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 Floresta estacional decidual e semidecidual são caracterizadas por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vegetações condicionadas por 2 estações climáticas no ano: uma bastante chuvosa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(verão); outra com intenso frio (inverno), causando seca fisiológica.</w:t>
      </w:r>
    </w:p>
    <w:p w14:paraId="383F6866" w14:textId="58BA925F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Paraná é o estado campeão e conta hoje com 187 RPPN cadastradas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averbadas como determina o Decreto Federal 1922/96 e Decreto Estadual 4890/95,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perfazendo um total de 37.149,77 hectares de área conservada, distribuída em 82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municípios. E deste total temos que 180 áreas são de âmbito estadual (IAP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81,54%)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que totaliza 30.292,59 ha, tendo ainda 7 áreas de âmbito federal (IBAMA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18,46%)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que totaliza 6.857,18 ha.</w:t>
      </w:r>
    </w:p>
    <w:p w14:paraId="26F938EE" w14:textId="6815BA75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A RPPN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Reserva Particular do Patrimônio Natural, é uma unidade 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conservação instituída pelo proprietário da área, ou seja, em áreas particulares, por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manifestação e destinação do proprietário e reconhecimento do Estado, </w:t>
      </w:r>
      <w:r w:rsidR="00D536EA">
        <w:rPr>
          <w:rFonts w:eastAsiaTheme="minorHAnsi" w:cs="Arial"/>
          <w:szCs w:val="24"/>
          <w:lang w:eastAsia="en-US"/>
        </w:rPr>
        <w:t xml:space="preserve">destinando-se </w:t>
      </w:r>
      <w:r>
        <w:rPr>
          <w:rFonts w:eastAsiaTheme="minorHAnsi" w:cs="Arial"/>
          <w:szCs w:val="24"/>
          <w:lang w:eastAsia="en-US"/>
        </w:rPr>
        <w:t>de forma perpétua à conservação dos atributos que anseiam seu reconhecimento.</w:t>
      </w:r>
    </w:p>
    <w:p w14:paraId="341B274C" w14:textId="01DF94CF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Uma das vantagens imediatas é a isenção do Imposto Territorial Rural relativo à área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protegida, além de ter prioridade na concessão de crédito rural, além disso, a área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não pode ser desapropriada para reforma agrária.</w:t>
      </w:r>
    </w:p>
    <w:p w14:paraId="50849605" w14:textId="77777777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7B855DB1" w14:textId="22D26972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 reserva tem possibilidade de conseguir financiamento do poder público,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via Fundo Nacional do Meio Ambiente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FNMA, ou de órgãos não governamentais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nacionais e internacionais viabilizando atividade de lazer, educação e pesquisa.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Para o município a vantagem é que podem receber do Estado recursos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referentes ao ICMS ecológico em função do número de RPPN em seu território.</w:t>
      </w:r>
    </w:p>
    <w:p w14:paraId="1E2E4498" w14:textId="5507DAE6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 maior área é a RPPN Estadual Fazenda Monte Alegre com 3.852,30 há no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município de Telêmaco Borba e a menor é a RPPN Estadual Felicidade com 1,72 </w:t>
      </w:r>
      <w:r w:rsidR="00D536EA">
        <w:rPr>
          <w:rFonts w:eastAsiaTheme="minorHAnsi" w:cs="Arial"/>
          <w:szCs w:val="24"/>
          <w:lang w:eastAsia="en-US"/>
        </w:rPr>
        <w:t xml:space="preserve">há </w:t>
      </w:r>
      <w:r>
        <w:rPr>
          <w:rFonts w:eastAsiaTheme="minorHAnsi" w:cs="Arial"/>
          <w:szCs w:val="24"/>
          <w:lang w:eastAsia="en-US"/>
        </w:rPr>
        <w:t>no município de Imbituva.</w:t>
      </w:r>
    </w:p>
    <w:p w14:paraId="76C44F4C" w14:textId="70E95425" w:rsidR="00637CD0" w:rsidRDefault="00637CD0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No município de Medianeira há quatro reservas particulares, com destaque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ascii="ArialMT" w:eastAsiaTheme="minorHAnsi" w:hAnsi="ArialMT" w:cs="ArialMT"/>
          <w:szCs w:val="24"/>
          <w:lang w:eastAsia="en-US"/>
        </w:rPr>
        <w:t xml:space="preserve">para o proprietário Sr. Narciso Luiz Vannini, o qual é o possuidor das 04 </w:t>
      </w:r>
      <w:proofErr w:type="spellStart"/>
      <w:r>
        <w:rPr>
          <w:rFonts w:ascii="ArialMT" w:eastAsiaTheme="minorHAnsi" w:hAnsi="ArialMT" w:cs="ArialMT"/>
          <w:szCs w:val="24"/>
          <w:lang w:eastAsia="en-US"/>
        </w:rPr>
        <w:t>RPPN’s</w:t>
      </w:r>
      <w:proofErr w:type="spellEnd"/>
      <w:r>
        <w:rPr>
          <w:rFonts w:ascii="ArialMT" w:eastAsiaTheme="minorHAnsi" w:hAnsi="ArialMT" w:cs="ArialMT"/>
          <w:szCs w:val="24"/>
          <w:lang w:eastAsia="en-US"/>
        </w:rPr>
        <w:t>, veja</w:t>
      </w:r>
      <w:r w:rsidR="00D536EA">
        <w:rPr>
          <w:rFonts w:ascii="ArialMT" w:eastAsiaTheme="minorHAnsi" w:hAnsi="ArialMT" w:cs="ArialMT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na Tabela 2 a área de cada uma.</w:t>
      </w:r>
    </w:p>
    <w:p w14:paraId="1D3F156E" w14:textId="77777777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011B6370" w14:textId="6886776F" w:rsidR="00637CD0" w:rsidRDefault="00637CD0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637CD0">
        <w:rPr>
          <w:rFonts w:eastAsiaTheme="minorHAnsi" w:cs="Arial"/>
          <w:b/>
          <w:bCs/>
          <w:szCs w:val="24"/>
          <w:lang w:eastAsia="en-US"/>
        </w:rPr>
        <w:t>Tabela 2 – Reservas Particulares do Patrimônio Natural do Estado do Paraná.</w:t>
      </w:r>
    </w:p>
    <w:p w14:paraId="258E36AA" w14:textId="4B735B41" w:rsidR="00637CD0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FF6209">
        <w:rPr>
          <w:rFonts w:eastAsiaTheme="minorHAnsi" w:cs="Arial"/>
          <w:b/>
          <w:bCs/>
          <w:noProof/>
          <w:szCs w:val="24"/>
          <w:lang w:eastAsia="en-US"/>
        </w:rPr>
        <w:drawing>
          <wp:inline distT="0" distB="0" distL="0" distR="0" wp14:anchorId="2380A5A1" wp14:editId="4B0147F3">
            <wp:extent cx="6120130" cy="2814320"/>
            <wp:effectExtent l="0" t="0" r="0" b="5080"/>
            <wp:docPr id="843307958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307958" name="Imagem 1" descr="Tabela&#10;&#10;O conteúdo gerado por IA pode estar incorre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1DD7F" w14:textId="4D1BB89D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 w:val="20"/>
          <w:lang w:eastAsia="en-US"/>
        </w:rPr>
      </w:pPr>
      <w:r>
        <w:rPr>
          <w:rFonts w:eastAsiaTheme="minorHAnsi" w:cs="Arial"/>
          <w:sz w:val="20"/>
          <w:lang w:eastAsia="en-US"/>
        </w:rPr>
        <w:t xml:space="preserve">Fonte: INSTITUTO AMBIENTAL DO PARANÁ </w:t>
      </w:r>
      <w:r>
        <w:rPr>
          <w:rFonts w:ascii="ArialMT" w:eastAsiaTheme="minorHAnsi" w:hAnsi="ArialMT" w:cs="ArialMT"/>
          <w:sz w:val="20"/>
          <w:lang w:eastAsia="en-US"/>
        </w:rPr>
        <w:t xml:space="preserve">– </w:t>
      </w:r>
      <w:r>
        <w:rPr>
          <w:rFonts w:eastAsiaTheme="minorHAnsi" w:cs="Arial"/>
          <w:sz w:val="20"/>
          <w:lang w:eastAsia="en-US"/>
        </w:rPr>
        <w:t xml:space="preserve">IAP. Reserva Particular do Patrimônio Natural </w:t>
      </w:r>
      <w:r>
        <w:rPr>
          <w:rFonts w:ascii="ArialMT" w:eastAsiaTheme="minorHAnsi" w:hAnsi="ArialMT" w:cs="ArialMT"/>
          <w:sz w:val="20"/>
          <w:lang w:eastAsia="en-US"/>
        </w:rPr>
        <w:t xml:space="preserve">– </w:t>
      </w:r>
      <w:r>
        <w:rPr>
          <w:rFonts w:eastAsiaTheme="minorHAnsi" w:cs="Arial"/>
          <w:sz w:val="20"/>
          <w:lang w:eastAsia="en-US"/>
        </w:rPr>
        <w:t xml:space="preserve">RPPN. </w:t>
      </w:r>
    </w:p>
    <w:p w14:paraId="269CE26C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 w:val="20"/>
          <w:lang w:eastAsia="en-US"/>
        </w:rPr>
      </w:pPr>
    </w:p>
    <w:p w14:paraId="7D52AAE2" w14:textId="77777777" w:rsidR="00FF6209" w:rsidRDefault="00FF6209" w:rsidP="001C3D59">
      <w:pPr>
        <w:pStyle w:val="Ttulo1"/>
        <w:rPr>
          <w:rFonts w:eastAsiaTheme="minorHAnsi" w:cs="Arial"/>
          <w:b/>
          <w:bCs/>
          <w:szCs w:val="24"/>
          <w:lang w:eastAsia="en-US"/>
        </w:rPr>
      </w:pPr>
      <w:bookmarkStart w:id="7" w:name="_Toc207897041"/>
      <w:r>
        <w:rPr>
          <w:rFonts w:eastAsiaTheme="minorHAnsi" w:cs="Arial"/>
          <w:b/>
          <w:bCs/>
          <w:szCs w:val="24"/>
          <w:lang w:eastAsia="en-US"/>
        </w:rPr>
        <w:t>2 CARACTERIZAÇÃO GEOLÓGICA</w:t>
      </w:r>
      <w:bookmarkEnd w:id="7"/>
    </w:p>
    <w:p w14:paraId="7A9DB579" w14:textId="77777777" w:rsidR="00D536EA" w:rsidRDefault="00D536EA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6772A2D9" w14:textId="7BABD793" w:rsidR="00FF6209" w:rsidRDefault="00FF6209" w:rsidP="001C3D59">
      <w:pPr>
        <w:pStyle w:val="Ttulo2"/>
        <w:rPr>
          <w:rFonts w:eastAsiaTheme="minorHAnsi" w:cs="Arial"/>
          <w:szCs w:val="24"/>
          <w:lang w:eastAsia="en-US"/>
        </w:rPr>
      </w:pPr>
      <w:bookmarkStart w:id="8" w:name="_Toc207897042"/>
      <w:r>
        <w:rPr>
          <w:rFonts w:eastAsiaTheme="minorHAnsi" w:cs="Arial"/>
          <w:szCs w:val="24"/>
          <w:lang w:eastAsia="en-US"/>
        </w:rPr>
        <w:t>2.</w:t>
      </w:r>
      <w:r w:rsidR="00D536EA">
        <w:rPr>
          <w:rFonts w:eastAsiaTheme="minorHAnsi" w:cs="Arial"/>
          <w:szCs w:val="24"/>
          <w:lang w:eastAsia="en-US"/>
        </w:rPr>
        <w:t>1</w:t>
      </w:r>
      <w:r>
        <w:rPr>
          <w:rFonts w:eastAsiaTheme="minorHAnsi" w:cs="Arial"/>
          <w:szCs w:val="24"/>
          <w:lang w:eastAsia="en-US"/>
        </w:rPr>
        <w:t xml:space="preserve"> RELEVO</w:t>
      </w:r>
      <w:bookmarkEnd w:id="8"/>
    </w:p>
    <w:p w14:paraId="51CBC5B2" w14:textId="77777777" w:rsidR="00D536EA" w:rsidRDefault="00D536EA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51456D8C" w14:textId="27DE3ED3" w:rsid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Estado do Paraná possui em sua configuração de relevo quatro paisagens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naturais, o litoral, o primeiro planalto ou de Curitiba, o segundo planalto ou de Ponta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Grossa e o terceiro planalto ou de Guarapuava. O município de Realeza está no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Terceiro Planalto ou Planalto do Trapp do Paraná, que é dividido em cinco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compartimentos pelos rios Tibagi, Ivaí, Piquiri e Iguaçu, que são: planalto de Cambará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São Jerônimo da Serra; planalto de Apucarana; planalto de Campo Mourão; planalto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Guarapuava; e planalto de Palmas (MINEROPAR, 2002).</w:t>
      </w:r>
    </w:p>
    <w:p w14:paraId="5EDFC6A0" w14:textId="30A5A648" w:rsid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 geologia do município é classificada como Formação da Serra Geral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aluviões recentes. A formação da serra geral é constituída por derrames basálticos,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com cobertura sedimentar arenítica. Essa formação aflora em todo o território do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município, a conformação de sua paisagem é bastante uniforme e é responsável pela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conformação topográfica em mesetas (planalto de pequena conformação)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patamares - planaltos pouco elevados, em geral arenosos (MINEROPAR, 2002).</w:t>
      </w:r>
    </w:p>
    <w:p w14:paraId="6582753F" w14:textId="5CC8A917" w:rsid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lastRenderedPageBreak/>
        <w:t>A alteração das rochas basálticas associadas ao clima local originou os solos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do tipo terra roxa.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="001C3D59">
        <w:rPr>
          <w:rFonts w:eastAsiaTheme="minorHAnsi" w:cs="Arial"/>
          <w:szCs w:val="24"/>
          <w:lang w:eastAsia="en-US"/>
        </w:rPr>
        <w:t>As aluviões recentes</w:t>
      </w:r>
      <w:r>
        <w:rPr>
          <w:rFonts w:eastAsiaTheme="minorHAnsi" w:cs="Arial"/>
          <w:szCs w:val="24"/>
          <w:lang w:eastAsia="en-US"/>
        </w:rPr>
        <w:t xml:space="preserve"> encontram-se ao longo do rio Cotegipe, tendo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aproximadamente 6 km de extensão e largura variando de 100 a 300m, é constituído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essencialmente por argilas vermelhas, recomendadas para a produção de tijolos,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telhas e outras peças de uso na construção civil (MINEROPAR, 2002).</w:t>
      </w:r>
    </w:p>
    <w:p w14:paraId="70E637E5" w14:textId="38166AF7" w:rsid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mapa apresentado na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Figura </w:t>
      </w:r>
      <w:r>
        <w:rPr>
          <w:rFonts w:eastAsiaTheme="minorHAnsi" w:cs="Arial"/>
          <w:sz w:val="20"/>
          <w:lang w:eastAsia="en-US"/>
        </w:rPr>
        <w:t>6</w:t>
      </w:r>
      <w:r>
        <w:rPr>
          <w:rFonts w:eastAsiaTheme="minorHAnsi" w:cs="Arial"/>
          <w:szCs w:val="24"/>
          <w:lang w:eastAsia="en-US"/>
        </w:rPr>
        <w:t>, mostra o Estado do Paraná e as várias unidades classificadas de acordo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com a idade geológica.</w:t>
      </w:r>
    </w:p>
    <w:p w14:paraId="2A18836E" w14:textId="1D87EDBA" w:rsidR="00FF6209" w:rsidRP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Medianeira está no Terceiro Planalto Paranaense na Bacia do Paraná que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ascii="ArialMT" w:eastAsiaTheme="minorHAnsi" w:hAnsi="ArialMT" w:cs="ArialMT"/>
          <w:szCs w:val="24"/>
          <w:lang w:eastAsia="en-US"/>
        </w:rPr>
        <w:t xml:space="preserve">recobre a maior porção do Estado. “É uma bacia sedimentar, </w:t>
      </w:r>
      <w:proofErr w:type="spellStart"/>
      <w:r>
        <w:rPr>
          <w:rFonts w:ascii="ArialMT" w:eastAsiaTheme="minorHAnsi" w:hAnsi="ArialMT" w:cs="ArialMT"/>
          <w:szCs w:val="24"/>
          <w:lang w:eastAsia="en-US"/>
        </w:rPr>
        <w:t>intracratônica</w:t>
      </w:r>
      <w:proofErr w:type="spellEnd"/>
      <w:r>
        <w:rPr>
          <w:rFonts w:ascii="ArialMT" w:eastAsiaTheme="minorHAnsi" w:hAnsi="ArialMT" w:cs="ArialMT"/>
          <w:szCs w:val="24"/>
          <w:lang w:eastAsia="en-US"/>
        </w:rPr>
        <w:t xml:space="preserve"> ou</w:t>
      </w:r>
      <w:r w:rsidR="00D536EA">
        <w:rPr>
          <w:rFonts w:ascii="ArialMT" w:eastAsiaTheme="minorHAnsi" w:hAnsi="ArialMT" w:cs="ArialMT"/>
          <w:szCs w:val="24"/>
          <w:lang w:eastAsia="en-US"/>
        </w:rPr>
        <w:t xml:space="preserve"> </w:t>
      </w:r>
      <w:proofErr w:type="spellStart"/>
      <w:r>
        <w:rPr>
          <w:rFonts w:eastAsiaTheme="minorHAnsi" w:cs="Arial"/>
          <w:szCs w:val="24"/>
          <w:lang w:eastAsia="en-US"/>
        </w:rPr>
        <w:t>sinéclise</w:t>
      </w:r>
      <w:proofErr w:type="spellEnd"/>
      <w:r>
        <w:rPr>
          <w:rFonts w:eastAsiaTheme="minorHAnsi" w:cs="Arial"/>
          <w:szCs w:val="24"/>
          <w:lang w:eastAsia="en-US"/>
        </w:rPr>
        <w:t xml:space="preserve">, que evoluiu sobre a Plataforma </w:t>
      </w:r>
      <w:r w:rsidR="001C3D59">
        <w:rPr>
          <w:rFonts w:eastAsiaTheme="minorHAnsi" w:cs="Arial"/>
          <w:szCs w:val="24"/>
          <w:lang w:eastAsia="en-US"/>
        </w:rPr>
        <w:t>Sul-Americana</w:t>
      </w:r>
      <w:r>
        <w:rPr>
          <w:rFonts w:eastAsiaTheme="minorHAnsi" w:cs="Arial"/>
          <w:szCs w:val="24"/>
          <w:lang w:eastAsia="en-US"/>
        </w:rPr>
        <w:t xml:space="preserve"> e sua formação teve início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cerca de 400 milhões d</w:t>
      </w:r>
      <w:r>
        <w:rPr>
          <w:rFonts w:ascii="ArialMT" w:eastAsiaTheme="minorHAnsi" w:hAnsi="ArialMT" w:cs="ArialMT"/>
          <w:szCs w:val="24"/>
          <w:lang w:eastAsia="en-US"/>
        </w:rPr>
        <w:t>e anos, no período Devoniano terminando no Cretáceo”</w:t>
      </w:r>
      <w:r w:rsidR="00D536EA">
        <w:rPr>
          <w:rFonts w:ascii="ArialMT" w:eastAsiaTheme="minorHAnsi" w:hAnsi="ArialMT" w:cs="ArialMT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(</w:t>
      </w:r>
      <w:proofErr w:type="spellStart"/>
      <w:r>
        <w:rPr>
          <w:rFonts w:eastAsiaTheme="minorHAnsi" w:cs="Arial"/>
          <w:szCs w:val="24"/>
          <w:lang w:eastAsia="en-US"/>
        </w:rPr>
        <w:t>Mineropar</w:t>
      </w:r>
      <w:proofErr w:type="spellEnd"/>
      <w:r>
        <w:rPr>
          <w:rFonts w:eastAsiaTheme="minorHAnsi" w:cs="Arial"/>
          <w:szCs w:val="24"/>
          <w:lang w:eastAsia="en-US"/>
        </w:rPr>
        <w:t>, s/d). A região onde está inserido o Município de Medianeira está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compreendido na Bacia do Paraná, no período </w:t>
      </w:r>
      <w:proofErr w:type="spellStart"/>
      <w:r>
        <w:rPr>
          <w:rFonts w:eastAsiaTheme="minorHAnsi" w:cs="Arial"/>
          <w:szCs w:val="24"/>
          <w:lang w:eastAsia="en-US"/>
        </w:rPr>
        <w:t>Mesozóico</w:t>
      </w:r>
      <w:proofErr w:type="spellEnd"/>
      <w:r>
        <w:rPr>
          <w:rFonts w:eastAsiaTheme="minorHAnsi" w:cs="Arial"/>
          <w:szCs w:val="24"/>
          <w:lang w:eastAsia="en-US"/>
        </w:rPr>
        <w:t xml:space="preserve"> e sedimentação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magmatismo básico e alcalino. Esta faixa é denominada grupo São Bento 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compreende mais da metade do território paranaense (53%) é ocupado pelos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derrames basálticos do imenso vulcanismo fissural continental ocorrido no período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Jurássico/Triássico e que dotou o Estado, além das possibilidades do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desenvolvimento de um solo de excelente qualidade, da ocorrência de minerais 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cobre, ágatas e ametistas.</w:t>
      </w:r>
    </w:p>
    <w:p w14:paraId="54A14E2D" w14:textId="5ECCDF1E" w:rsidR="00FF6209" w:rsidRP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Possui predominância de solo classificado como Latossolo Roxo distrófico,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esse solo possui textura argilosa, com boa capacidade de retenção de água, aeração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e permeabilidade. Possui baixa fertilidade natural e é suscetível ao fenômeno erosivo.</w:t>
      </w:r>
    </w:p>
    <w:p w14:paraId="13972947" w14:textId="152F25E3" w:rsidR="00FF6209" w:rsidRP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Encontra-se presente em áreas com relevo ondulado, favorecendo a erosão laminar,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seguida de erosão de sulcos quando submetidas a chuvas de intensidade fortes.</w:t>
      </w:r>
    </w:p>
    <w:p w14:paraId="7DD43930" w14:textId="74A0031E" w:rsidR="00FF6209" w:rsidRP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Seguido de solo de Terra Roxa estrutura eutrófica, encontra-se nas áreas 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relevo ondulado com textura argilosa de alta fertilidade natural.</w:t>
      </w:r>
    </w:p>
    <w:p w14:paraId="2C85375E" w14:textId="0FB0369F" w:rsidR="00FF6209" w:rsidRP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Nos locais onde o relevo é fortemente ondulado e relativamente montanhoso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o solo é do tipo </w:t>
      </w:r>
      <w:proofErr w:type="spellStart"/>
      <w:r w:rsidRPr="00FF6209">
        <w:rPr>
          <w:rFonts w:eastAsiaTheme="minorHAnsi" w:cs="Arial"/>
          <w:szCs w:val="24"/>
          <w:lang w:eastAsia="en-US"/>
        </w:rPr>
        <w:t>Litólicos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</w:t>
      </w:r>
      <w:proofErr w:type="spellStart"/>
      <w:r w:rsidRPr="00FF6209">
        <w:rPr>
          <w:rFonts w:eastAsiaTheme="minorHAnsi" w:cs="Arial"/>
          <w:szCs w:val="24"/>
          <w:lang w:eastAsia="en-US"/>
        </w:rPr>
        <w:t>eutróficos</w:t>
      </w:r>
      <w:proofErr w:type="spellEnd"/>
      <w:r w:rsidRPr="00FF6209">
        <w:rPr>
          <w:rFonts w:eastAsiaTheme="minorHAnsi" w:cs="Arial"/>
          <w:szCs w:val="24"/>
          <w:lang w:eastAsia="en-US"/>
        </w:rPr>
        <w:t>. Apresenta alta susceptibilidade ao efeito erosivo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e afloramento das rochas na superfície – Figura 7.</w:t>
      </w:r>
    </w:p>
    <w:p w14:paraId="5616C2B9" w14:textId="3A378DFF" w:rsidR="00FF6209" w:rsidRDefault="00FF6209" w:rsidP="00D536E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O relevo na área urbana oscila de suave ondulado a ondulado com os vales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se desenvolvendo na direção Leste-Oeste. As encostas possuem declividade variada,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apresentando normalmente suave inclinação e nas áreas onde há rios a declividade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é maior que 30% (PDDU – Medianeira, 1992).</w:t>
      </w:r>
    </w:p>
    <w:p w14:paraId="619A13C4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4C933AE7" w14:textId="1D5E6533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FF6209">
        <w:rPr>
          <w:rFonts w:eastAsiaTheme="minorHAnsi" w:cs="Arial"/>
          <w:b/>
          <w:bCs/>
          <w:szCs w:val="24"/>
          <w:lang w:eastAsia="en-US"/>
        </w:rPr>
        <w:lastRenderedPageBreak/>
        <w:t>Figura 6 – Mapa Geológico do Município de Medianeira.</w:t>
      </w:r>
    </w:p>
    <w:p w14:paraId="28DC6607" w14:textId="3791F610" w:rsidR="00FF6209" w:rsidRPr="001C3D59" w:rsidRDefault="00FF6209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 w:val="20"/>
          <w:lang w:eastAsia="en-US"/>
        </w:rPr>
      </w:pPr>
      <w:r w:rsidRPr="001C3D59">
        <w:rPr>
          <w:rFonts w:eastAsiaTheme="minorHAnsi" w:cs="Arial"/>
          <w:noProof/>
          <w:sz w:val="20"/>
          <w:lang w:eastAsia="en-US"/>
        </w:rPr>
        <w:drawing>
          <wp:inline distT="0" distB="0" distL="0" distR="0" wp14:anchorId="75999149" wp14:editId="51E18896">
            <wp:extent cx="3278251" cy="2952750"/>
            <wp:effectExtent l="0" t="0" r="0" b="0"/>
            <wp:docPr id="1022896861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896861" name="Imagem 1" descr="Mapa&#10;&#10;O conteúdo gerado por IA pode estar incorre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1443" cy="295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14621" w14:textId="77777777" w:rsidR="001C3D59" w:rsidRPr="001C3D59" w:rsidRDefault="001C3D59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 w:val="20"/>
          <w:lang w:eastAsia="en-US"/>
        </w:rPr>
      </w:pPr>
      <w:r w:rsidRPr="001C3D59">
        <w:rPr>
          <w:rFonts w:eastAsiaTheme="minorHAnsi" w:cs="Arial"/>
          <w:sz w:val="20"/>
          <w:lang w:eastAsia="en-US"/>
        </w:rPr>
        <w:t>Fonte: IAPAR.</w:t>
      </w:r>
    </w:p>
    <w:p w14:paraId="210B03BF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6D19F86D" w14:textId="431E1A08" w:rsidR="00637CD0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FF6209">
        <w:rPr>
          <w:rFonts w:eastAsiaTheme="minorHAnsi" w:cs="Arial"/>
          <w:b/>
          <w:bCs/>
          <w:szCs w:val="24"/>
          <w:lang w:eastAsia="en-US"/>
        </w:rPr>
        <w:t>Figura 7 – Mapa de Solos do Município de Medianeira.</w:t>
      </w:r>
    </w:p>
    <w:p w14:paraId="531DAC32" w14:textId="6DDB7014" w:rsidR="00FF6209" w:rsidRPr="001C3D59" w:rsidRDefault="00FF6209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 w:val="20"/>
          <w:lang w:eastAsia="en-US"/>
        </w:rPr>
      </w:pPr>
      <w:r w:rsidRPr="001C3D59">
        <w:rPr>
          <w:rFonts w:eastAsiaTheme="minorHAnsi" w:cs="Arial"/>
          <w:noProof/>
          <w:sz w:val="20"/>
          <w:lang w:eastAsia="en-US"/>
        </w:rPr>
        <w:drawing>
          <wp:inline distT="0" distB="0" distL="0" distR="0" wp14:anchorId="1667B40B" wp14:editId="16415B37">
            <wp:extent cx="3429000" cy="3195735"/>
            <wp:effectExtent l="0" t="0" r="0" b="5080"/>
            <wp:docPr id="1334594050" name="Imagem 1" descr="Uma imagem contendo 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594050" name="Imagem 1" descr="Uma imagem contendo Mapa&#10;&#10;O conteúdo gerado por IA pode estar incorre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30653" cy="31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C455F" w14:textId="77777777" w:rsidR="001C3D59" w:rsidRPr="001C3D59" w:rsidRDefault="001C3D59" w:rsidP="001C3D59">
      <w:pPr>
        <w:autoSpaceDE w:val="0"/>
        <w:autoSpaceDN w:val="0"/>
        <w:adjustRightInd w:val="0"/>
        <w:spacing w:line="360" w:lineRule="auto"/>
        <w:jc w:val="center"/>
        <w:rPr>
          <w:rFonts w:eastAsiaTheme="minorHAnsi" w:cs="Arial"/>
          <w:sz w:val="20"/>
          <w:lang w:eastAsia="en-US"/>
        </w:rPr>
      </w:pPr>
      <w:r w:rsidRPr="001C3D59">
        <w:rPr>
          <w:rFonts w:eastAsiaTheme="minorHAnsi" w:cs="Arial"/>
          <w:sz w:val="20"/>
          <w:lang w:eastAsia="en-US"/>
        </w:rPr>
        <w:t>Fonte: IAPAR.</w:t>
      </w:r>
    </w:p>
    <w:p w14:paraId="50608550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411AE479" w14:textId="77777777" w:rsidR="001C3D59" w:rsidRDefault="001C3D5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3B40ECAF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4316E83D" w14:textId="77777777" w:rsidR="00FF6209" w:rsidRPr="001C3D5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1C3D59">
        <w:rPr>
          <w:rFonts w:eastAsiaTheme="minorHAnsi" w:cs="Arial"/>
          <w:b/>
          <w:bCs/>
          <w:szCs w:val="24"/>
          <w:lang w:eastAsia="en-US"/>
        </w:rPr>
        <w:lastRenderedPageBreak/>
        <w:t>FORMAÇÃO SERRA GERAL</w:t>
      </w:r>
    </w:p>
    <w:p w14:paraId="21C0E690" w14:textId="77777777" w:rsidR="001C3D59" w:rsidRDefault="001C3D5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i/>
          <w:iCs/>
          <w:szCs w:val="24"/>
          <w:lang w:eastAsia="en-US"/>
        </w:rPr>
      </w:pPr>
    </w:p>
    <w:p w14:paraId="4F03E729" w14:textId="64F0A739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White (1908) utiliza pela primeira vez a denominação "eruptivas da Serra Geral"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para indicar como seção padrão as exposições de rochas vulcânicas que ocorrem na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Serra Geral, ao longo da estrada que liga as cidades de Lauro Muller a São Joaquim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(SC-438), em Santa Catarina. Leinz (1949), também na mesma estrada Lauro Muller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- São Joaquim (Serra do Rio do Rastro) estabelece um perfil clássico e individualiza 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caráter interno de um derrame em: zona vítrea basal, com disjunção horizontal; zona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intermediária, com juntas verticais; zona superior, com disjunção vertical e horizontal;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basalto vesicular, no topo. Gordon Jr. (1943), classificou esta sequência vulcânica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Formação Serra Geral.</w:t>
      </w:r>
    </w:p>
    <w:p w14:paraId="6C6F84FF" w14:textId="1A5EF760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Litologicamente é constituída por uma sucessão de derrames de lavas,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predominantemente básicas, contendo domínios subordinados intermediários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ácidos, principalmente no terço médio e superior. Geralmente, encontram-se bastante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fraturados, exibindo fraturas </w:t>
      </w:r>
      <w:proofErr w:type="spellStart"/>
      <w:r>
        <w:rPr>
          <w:rFonts w:eastAsiaTheme="minorHAnsi" w:cs="Arial"/>
          <w:szCs w:val="24"/>
          <w:lang w:eastAsia="en-US"/>
        </w:rPr>
        <w:t>conchoidais</w:t>
      </w:r>
      <w:proofErr w:type="spellEnd"/>
      <w:r>
        <w:rPr>
          <w:rFonts w:eastAsiaTheme="minorHAnsi" w:cs="Arial"/>
          <w:szCs w:val="24"/>
          <w:lang w:eastAsia="en-US"/>
        </w:rPr>
        <w:t xml:space="preserve"> características. Esta formação é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consequência de um intenso magmatismo de fissura, correspondendo ao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encerramento da evolução </w:t>
      </w:r>
      <w:proofErr w:type="spellStart"/>
      <w:r>
        <w:rPr>
          <w:rFonts w:eastAsiaTheme="minorHAnsi" w:cs="Arial"/>
          <w:szCs w:val="24"/>
          <w:lang w:eastAsia="en-US"/>
        </w:rPr>
        <w:t>gonduânica</w:t>
      </w:r>
      <w:proofErr w:type="spellEnd"/>
      <w:r>
        <w:rPr>
          <w:rFonts w:eastAsiaTheme="minorHAnsi" w:cs="Arial"/>
          <w:szCs w:val="24"/>
          <w:lang w:eastAsia="en-US"/>
        </w:rPr>
        <w:t xml:space="preserve"> da bacia do Paraná.</w:t>
      </w:r>
    </w:p>
    <w:p w14:paraId="05F2BC9E" w14:textId="4B8DF28F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contato da Formação Serra Geral com as unidades sedimentares mais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antigas da Bacia do Paraná é determinado por discordância. É muito frequente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intrusão de diabásios em rochas sedimentares gonduânicas.</w:t>
      </w:r>
    </w:p>
    <w:p w14:paraId="4CAC4ECF" w14:textId="0952B4AE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Recentemente novos trabalhos da MINEROPAR, hoje transformada em ITCG,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detalham melhor as diferenciações entre os tipos de Basalto que compõem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Formação Serra Geral na região oeste do PR, a qual vem passando por mapeamentos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detalhe, onde foi possível individualizar novas unidades criando membros para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Formação Serra geral.</w:t>
      </w:r>
    </w:p>
    <w:p w14:paraId="2D3990A6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0F2B7E33" w14:textId="77777777" w:rsidR="00FF6209" w:rsidRDefault="00FF6209" w:rsidP="001C3D59">
      <w:pPr>
        <w:pStyle w:val="Ttulo2"/>
        <w:rPr>
          <w:rFonts w:eastAsiaTheme="minorHAnsi" w:cs="Arial"/>
          <w:szCs w:val="24"/>
          <w:lang w:eastAsia="en-US"/>
        </w:rPr>
      </w:pPr>
      <w:bookmarkStart w:id="9" w:name="_Toc207897043"/>
      <w:r>
        <w:rPr>
          <w:rFonts w:eastAsiaTheme="minorHAnsi" w:cs="Arial"/>
          <w:szCs w:val="24"/>
          <w:lang w:eastAsia="en-US"/>
        </w:rPr>
        <w:t>2.2 CONDICIONANTES GEOTÉCNICOS</w:t>
      </w:r>
      <w:bookmarkEnd w:id="9"/>
    </w:p>
    <w:p w14:paraId="78905E40" w14:textId="77777777" w:rsidR="001C3D59" w:rsidRDefault="001C3D5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011633F0" w14:textId="5568DD5B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O solo do município de Medianeira é composto por solos argilosos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latossolos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(90%), que tem como características apresentarem suscetibilidade à erosão.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As indicações geológicas para o planejamento são:</w:t>
      </w:r>
    </w:p>
    <w:p w14:paraId="57042D26" w14:textId="23EE95CC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ascii="SymbolMT" w:eastAsiaTheme="minorHAnsi" w:hAnsi="SymbolMT" w:cs="SymbolMT"/>
          <w:szCs w:val="24"/>
          <w:lang w:eastAsia="en-US"/>
        </w:rPr>
        <w:t xml:space="preserve">• </w:t>
      </w:r>
      <w:r>
        <w:rPr>
          <w:rFonts w:eastAsiaTheme="minorHAnsi" w:cs="Arial"/>
          <w:szCs w:val="24"/>
          <w:lang w:eastAsia="en-US"/>
        </w:rPr>
        <w:t xml:space="preserve">Solos de Baixios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 xml:space="preserve">com declividade entre 0 </w:t>
      </w:r>
      <w:proofErr w:type="gramStart"/>
      <w:r>
        <w:rPr>
          <w:rFonts w:eastAsiaTheme="minorHAnsi" w:cs="Arial"/>
          <w:szCs w:val="24"/>
          <w:lang w:eastAsia="en-US"/>
        </w:rPr>
        <w:t>a</w:t>
      </w:r>
      <w:proofErr w:type="gramEnd"/>
      <w:r>
        <w:rPr>
          <w:rFonts w:eastAsiaTheme="minorHAnsi" w:cs="Arial"/>
          <w:szCs w:val="24"/>
          <w:lang w:eastAsia="en-US"/>
        </w:rPr>
        <w:t xml:space="preserve"> 5% presentes em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aproximadamente menos de 30% da área urbana, são planícies aluvionares em áreas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de baixios e fundos de </w:t>
      </w:r>
      <w:r>
        <w:rPr>
          <w:rFonts w:eastAsiaTheme="minorHAnsi" w:cs="Arial"/>
          <w:szCs w:val="24"/>
          <w:lang w:eastAsia="en-US"/>
        </w:rPr>
        <w:lastRenderedPageBreak/>
        <w:t>vale possuem nível freático raso ou aflorante, solo argiloso,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alta plasticidade e compressível. São áreas sujeitas a enchentes e inundações, áreas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equilíbrio hidrológico, áreas planas com possibilidade de circulação interna, aterro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sistema de drenagem eficiente, sendo consideradas aptas a ocupação com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restrições.</w:t>
      </w:r>
    </w:p>
    <w:p w14:paraId="7130E713" w14:textId="5160128A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ascii="SymbolMT" w:eastAsiaTheme="minorHAnsi" w:hAnsi="SymbolMT" w:cs="SymbolMT"/>
          <w:szCs w:val="24"/>
          <w:lang w:eastAsia="en-US"/>
        </w:rPr>
        <w:t xml:space="preserve">• </w:t>
      </w:r>
      <w:r>
        <w:rPr>
          <w:rFonts w:eastAsiaTheme="minorHAnsi" w:cs="Arial"/>
          <w:szCs w:val="24"/>
          <w:lang w:eastAsia="en-US"/>
        </w:rPr>
        <w:t xml:space="preserve">Solos Argilosos (latossolos)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com declividade entre 15 e 30% presentes em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aproximadamente menos de 15% da área urbana. São áreas de solos argilosos rasos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(1m), em encostas íngremes, suscetíveis a erosão linear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sulcos. Estas áreas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apresentam processos erosivos localizados e precisam de adequação de sistemas 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drenagem, circulação e edificações, tendo sido considerados aptos a ocupação com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restrições.</w:t>
      </w:r>
    </w:p>
    <w:p w14:paraId="5D765706" w14:textId="1D613AAF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ascii="SymbolMT" w:eastAsiaTheme="minorHAnsi" w:hAnsi="SymbolMT" w:cs="SymbolMT"/>
          <w:szCs w:val="24"/>
          <w:lang w:eastAsia="en-US"/>
        </w:rPr>
        <w:t xml:space="preserve">• </w:t>
      </w:r>
      <w:r>
        <w:rPr>
          <w:rFonts w:eastAsiaTheme="minorHAnsi" w:cs="Arial"/>
          <w:szCs w:val="24"/>
          <w:lang w:eastAsia="en-US"/>
        </w:rPr>
        <w:t xml:space="preserve">Solos argilosos (latossolos)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com declividade entre 0 e 15%, presentes em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aproximadamente 50% da área urbana. São áreas aplainadas em relevo suave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ondulado de vertentes longas com grande amplitude de solos argilosos com média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profundidade (1 a 5m) e boa capacidade de suporte de carga. São áreas com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características geotécnicas adequadas a ocupação com facilidades na implantação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 infraestrutura enterrada e vias de circulação.</w:t>
      </w:r>
    </w:p>
    <w:p w14:paraId="62AC476D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4DE89571" w14:textId="77777777" w:rsidR="00FF6209" w:rsidRDefault="00FF6209" w:rsidP="001C3D59">
      <w:pPr>
        <w:pStyle w:val="Ttulo2"/>
        <w:rPr>
          <w:rFonts w:eastAsiaTheme="minorHAnsi" w:cs="Arial"/>
          <w:szCs w:val="24"/>
          <w:lang w:eastAsia="en-US"/>
        </w:rPr>
      </w:pPr>
      <w:bookmarkStart w:id="10" w:name="_Toc207897044"/>
      <w:r>
        <w:rPr>
          <w:rFonts w:eastAsiaTheme="minorHAnsi" w:cs="Arial"/>
          <w:szCs w:val="24"/>
          <w:lang w:eastAsia="en-US"/>
        </w:rPr>
        <w:t>2.3 HIPSOMETRIA</w:t>
      </w:r>
      <w:bookmarkEnd w:id="10"/>
    </w:p>
    <w:p w14:paraId="271C2949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6F6DE90E" w14:textId="6163868B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 hipsometria de um local ou região é a medida de altura da superfície terrestre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com relação a um determinado nível horizontal referencial.</w:t>
      </w:r>
    </w:p>
    <w:p w14:paraId="29470C7F" w14:textId="285E16BD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O município de Medianeira possui cinco faixas altitudinais, variando de 300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900 metros de altitude. Possui mais de 50% de parte de seu território na altitude 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300 a 400 metros, tendo uma pequena variação na porção leste do município </w:t>
      </w:r>
      <w:r w:rsidR="001C3D59">
        <w:rPr>
          <w:rFonts w:eastAsiaTheme="minorHAnsi" w:cs="Arial"/>
          <w:szCs w:val="24"/>
          <w:lang w:eastAsia="en-US"/>
        </w:rPr>
        <w:t>aonde</w:t>
      </w:r>
      <w:r>
        <w:rPr>
          <w:rFonts w:eastAsiaTheme="minorHAnsi" w:cs="Arial"/>
          <w:szCs w:val="24"/>
          <w:lang w:eastAsia="en-US"/>
        </w:rPr>
        <w:t xml:space="preserve"> 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variação vai de 400 a 500 metros e a área urbana chega a 900 metros (PDM).</w:t>
      </w:r>
    </w:p>
    <w:p w14:paraId="6E321768" w14:textId="3EF9A639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Medianeira está no terceiro planalto paranaense a uma altitude média de 402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metros. O ponto mais alto é Morro Espigão do Norte a 608 metros, e o segundo ponto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mais alto é Morro da Salete a 548.</w:t>
      </w:r>
    </w:p>
    <w:p w14:paraId="7AB14437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4F21E422" w14:textId="77777777" w:rsidR="00FF6209" w:rsidRDefault="00FF6209" w:rsidP="001C3D59">
      <w:pPr>
        <w:pStyle w:val="Ttulo1"/>
        <w:rPr>
          <w:rFonts w:eastAsiaTheme="minorHAnsi" w:cs="Arial"/>
          <w:b/>
          <w:bCs/>
          <w:szCs w:val="24"/>
          <w:lang w:eastAsia="en-US"/>
        </w:rPr>
      </w:pPr>
      <w:bookmarkStart w:id="11" w:name="_Toc207897045"/>
      <w:r>
        <w:rPr>
          <w:rFonts w:eastAsiaTheme="minorHAnsi" w:cs="Arial"/>
          <w:b/>
          <w:bCs/>
          <w:szCs w:val="24"/>
          <w:lang w:eastAsia="en-US"/>
        </w:rPr>
        <w:t>3 CARATERIZAÇÃO HIDROGEOLÓGICA</w:t>
      </w:r>
      <w:bookmarkEnd w:id="11"/>
    </w:p>
    <w:p w14:paraId="1083D4F4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5B86ADB7" w14:textId="384B0DD0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De uma forma geral, os mananciais hídricos podem ser divididos em dois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tipos básicos, quanto à sua forma de ocorrência:</w:t>
      </w:r>
    </w:p>
    <w:p w14:paraId="53417FAE" w14:textId="4D7BB3D6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ascii="ArialMT" w:eastAsiaTheme="minorHAnsi" w:hAnsi="ArialMT" w:cs="ArialMT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lastRenderedPageBreak/>
        <w:t xml:space="preserve">1. Mananciais hídricos superficiais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são aqueles que englobam todos 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ascii="ArialMT" w:eastAsiaTheme="minorHAnsi" w:hAnsi="ArialMT" w:cs="ArialMT"/>
          <w:szCs w:val="24"/>
          <w:lang w:eastAsia="en-US"/>
        </w:rPr>
        <w:t>corpos d’água aflorantes, tais como rios e lagos; e</w:t>
      </w:r>
    </w:p>
    <w:p w14:paraId="06031878" w14:textId="0CC470BC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2. Mananciais hídricos subsuperficiais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estes, por sua vez, podem ser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subdivididos em duas classificações, quanto à posição e relação das águas com 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meio rochoso no qual se acham inseridos:</w:t>
      </w:r>
    </w:p>
    <w:p w14:paraId="5B0E4B07" w14:textId="4A6A2576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2.1. Aquífero freático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localiza-se e relaciona-se à zona saturada da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camada de solo e rocha alterada, não se encontrando confinado e nem sob pressão;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e que nas depressões dos relevos acabam por emergirem formando um corpo hídrico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superficial (rio ou lago);</w:t>
      </w:r>
    </w:p>
    <w:p w14:paraId="5AEC7402" w14:textId="2BE74EB8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2.2. Aquífero subterrâneo </w:t>
      </w:r>
      <w:r>
        <w:rPr>
          <w:rFonts w:ascii="ArialMT" w:eastAsiaTheme="minorHAnsi" w:hAnsi="ArialMT" w:cs="ArialMT"/>
          <w:szCs w:val="24"/>
          <w:lang w:eastAsia="en-US"/>
        </w:rPr>
        <w:t xml:space="preserve">– </w:t>
      </w:r>
      <w:r>
        <w:rPr>
          <w:rFonts w:eastAsiaTheme="minorHAnsi" w:cs="Arial"/>
          <w:szCs w:val="24"/>
          <w:lang w:eastAsia="en-US"/>
        </w:rPr>
        <w:t>encontra-se a uma maior profundidade no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meio rochoso e que pode estar confinado e sob pressão. Normalmente, encontra-se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mais protegido das variações pluviométricas e poluições locais.</w:t>
      </w:r>
    </w:p>
    <w:p w14:paraId="43FC0C64" w14:textId="2E013AAB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Entretanto dada a complexidade dos sistemas aquíferos subterrâneos, com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as suas caracterizações e limites em profundidade, que dependem tanto dos tipos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rochosos em que estão inseridos, como das feições tectônicas impostas a eles, bem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como das áreas de recargas desses sistemas, tem-se que a hidrogeologia compõe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um ramo específico da geologia, que trata da dinâmica da circulação das águas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nesses sistemas rochosos. E dentro do leque de classificações de aquíferos, o local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desse estudo está situado no contexto da UNIDADE AQUÍFERA FRATURADA -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Relacionada à Formação Serra Geral.</w:t>
      </w:r>
    </w:p>
    <w:p w14:paraId="5A08E3EA" w14:textId="61E14A2D" w:rsidR="00FF6209" w:rsidRP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Em escala regional, as rochas vulcânicas da Formação Serra Geral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constituem-se na camada confinante das rochas da Formação Botucatu, onde se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desenvolveu o Aquífero Guarani, bem como o substrato rochoso onde se acumulam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as águas provindas da cobertura sedimentar do Grupo Bauru, a noroeste do Paraná;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ou simplesmente, onde acumulam-se as águas pluviais que incidem diretamente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sobre os solos da Formação Serra geral, que é o caso regional e local em foco. Ao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contrário dos sistemas aquíferos sedimentares, os quais possuem certa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 xml:space="preserve">homogeneidade física, o sistema Serra Geral, pelas suas </w:t>
      </w:r>
      <w:r w:rsidRPr="00FF6209">
        <w:rPr>
          <w:rFonts w:eastAsiaTheme="minorHAnsi" w:cs="Arial"/>
          <w:szCs w:val="24"/>
          <w:lang w:eastAsia="en-US"/>
        </w:rPr>
        <w:t>características litológicas, constitui em um meio hidrogeológico heterogêneo ou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anisotrópico.</w:t>
      </w:r>
    </w:p>
    <w:p w14:paraId="30E85FD1" w14:textId="0226B449" w:rsidR="00FF6209" w:rsidRP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Dessa forma, o modo de ocorrência da água subterrânea fica restrito às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zonas de descontinuidades das rochas, sendo a vazão obtida em cada poço tubular,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relacionada ao número e a condição de abertura das fraturas atravessadas pelas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perfurações. </w:t>
      </w:r>
      <w:proofErr w:type="spellStart"/>
      <w:r w:rsidRPr="00FF6209">
        <w:rPr>
          <w:rFonts w:eastAsiaTheme="minorHAnsi" w:cs="Arial"/>
          <w:szCs w:val="24"/>
          <w:lang w:eastAsia="en-US"/>
        </w:rPr>
        <w:t>Guidicini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e Campos (1968), estudando detalhadamente a morfologia dos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derrames basálticos da </w:t>
      </w:r>
      <w:r w:rsidRPr="00FF6209">
        <w:rPr>
          <w:rFonts w:eastAsiaTheme="minorHAnsi" w:cs="Arial"/>
          <w:szCs w:val="24"/>
          <w:lang w:eastAsia="en-US"/>
        </w:rPr>
        <w:lastRenderedPageBreak/>
        <w:t>Formação Serra Geral, propuseram um modelo de variação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de textura e estruturas para um derrame típico. Nele, podem ser distinguidas três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compartimentações:</w:t>
      </w:r>
    </w:p>
    <w:p w14:paraId="44D4E9F1" w14:textId="251B9A7C" w:rsidR="00FF6209" w:rsidRP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1. Porção superior de derrame: Onde ocorrem as estruturas vesiculares e/ou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proofErr w:type="spellStart"/>
      <w:r w:rsidRPr="00FF6209">
        <w:rPr>
          <w:rFonts w:eastAsiaTheme="minorHAnsi" w:cs="Arial"/>
          <w:szCs w:val="24"/>
          <w:lang w:eastAsia="en-US"/>
        </w:rPr>
        <w:t>amigdaloidais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apresentando-se em diâmetros variáveis. Essas estruturas são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produzidas a partir da segregação da porção volátil do magma, podendo coalescer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em níveis próximos ao topo do derrame devido ao resfriamento mais rápido, pelo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contato com a atmosfera. Nesta porção encontra-se presente, também, intenso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proofErr w:type="spellStart"/>
      <w:r w:rsidRPr="00FF6209">
        <w:rPr>
          <w:rFonts w:eastAsiaTheme="minorHAnsi" w:cs="Arial"/>
          <w:szCs w:val="24"/>
          <w:lang w:eastAsia="en-US"/>
        </w:rPr>
        <w:t>diaclasamento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horizontal, o qual é explicado pelo efeito da contração do corpo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rochoso pela perda de calor e/ou alívio de pressão litostática. O efeito de corridas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laminares sucessivas de lavas também pode produzir um pseudo-diaclasamento.</w:t>
      </w:r>
    </w:p>
    <w:p w14:paraId="286E2539" w14:textId="20EC4739" w:rsidR="00FF6209" w:rsidRP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2. Porção central de derrame: Nesta porção do derrame a rocha é maciça 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exibe texturas </w:t>
      </w:r>
      <w:proofErr w:type="spellStart"/>
      <w:r w:rsidRPr="00FF6209">
        <w:rPr>
          <w:rFonts w:eastAsiaTheme="minorHAnsi" w:cs="Arial"/>
          <w:szCs w:val="24"/>
          <w:lang w:eastAsia="en-US"/>
        </w:rPr>
        <w:t>afaníticas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a </w:t>
      </w:r>
      <w:proofErr w:type="spellStart"/>
      <w:r w:rsidRPr="00FF6209">
        <w:rPr>
          <w:rFonts w:eastAsiaTheme="minorHAnsi" w:cs="Arial"/>
          <w:szCs w:val="24"/>
          <w:lang w:eastAsia="en-US"/>
        </w:rPr>
        <w:t>microcristalinas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. Possui </w:t>
      </w:r>
      <w:proofErr w:type="spellStart"/>
      <w:r w:rsidRPr="00FF6209">
        <w:rPr>
          <w:rFonts w:eastAsiaTheme="minorHAnsi" w:cs="Arial"/>
          <w:szCs w:val="24"/>
          <w:lang w:eastAsia="en-US"/>
        </w:rPr>
        <w:t>diaclasamento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predominantemente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vertical em virtude do resfriamento lento das lavas por isotermas ascendentes.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3. Porção inferior de derrame: Zona de rocha normalmente vítrea, com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espessuras não muito pronunciadas. A exemplo da porção de topo do derrame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apresenta-se com </w:t>
      </w:r>
      <w:proofErr w:type="spellStart"/>
      <w:r w:rsidRPr="00FF6209">
        <w:rPr>
          <w:rFonts w:eastAsiaTheme="minorHAnsi" w:cs="Arial"/>
          <w:szCs w:val="24"/>
          <w:lang w:eastAsia="en-US"/>
        </w:rPr>
        <w:t>diaclasamento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preferencialmente horizontal. Esta porção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representa a soleira do derrame cujo resfriamento procedeu-se de maneira rápida,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devido ao contato com o embasamento. Pode se apresentar brechada e ainda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sobrepor-se a sedimentos arenosos </w:t>
      </w:r>
      <w:proofErr w:type="spellStart"/>
      <w:r w:rsidRPr="00FF6209">
        <w:rPr>
          <w:rFonts w:eastAsiaTheme="minorHAnsi" w:cs="Arial"/>
          <w:szCs w:val="24"/>
          <w:lang w:eastAsia="en-US"/>
        </w:rPr>
        <w:t>intertrapianos</w:t>
      </w:r>
      <w:proofErr w:type="spellEnd"/>
      <w:r w:rsidRPr="00FF6209">
        <w:rPr>
          <w:rFonts w:eastAsiaTheme="minorHAnsi" w:cs="Arial"/>
          <w:szCs w:val="24"/>
          <w:lang w:eastAsia="en-US"/>
        </w:rPr>
        <w:t>.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Nas porções superiores e inferiores dos derrames vulcânicos haverá fluxo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de água, preferencialmente, na direção areal horizontal, </w:t>
      </w:r>
      <w:r w:rsidR="001C3D59" w:rsidRPr="00FF6209">
        <w:rPr>
          <w:rFonts w:eastAsiaTheme="minorHAnsi" w:cs="Arial"/>
          <w:szCs w:val="24"/>
          <w:lang w:eastAsia="en-US"/>
        </w:rPr>
        <w:t>enquanto</w:t>
      </w:r>
      <w:r w:rsidRPr="00FF6209">
        <w:rPr>
          <w:rFonts w:eastAsiaTheme="minorHAnsi" w:cs="Arial"/>
          <w:szCs w:val="24"/>
          <w:lang w:eastAsia="en-US"/>
        </w:rPr>
        <w:t>, nas porções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centrais ocorrerão fluxos verticais descendentes. Quando esse conjunto se apresenta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proofErr w:type="spellStart"/>
      <w:r w:rsidRPr="00FF6209">
        <w:rPr>
          <w:rFonts w:eastAsiaTheme="minorHAnsi" w:cs="Arial"/>
          <w:szCs w:val="24"/>
          <w:lang w:eastAsia="en-US"/>
        </w:rPr>
        <w:t>intemperizado</w:t>
      </w:r>
      <w:proofErr w:type="spellEnd"/>
      <w:r w:rsidRPr="00FF6209">
        <w:rPr>
          <w:rFonts w:eastAsiaTheme="minorHAnsi" w:cs="Arial"/>
          <w:szCs w:val="24"/>
          <w:lang w:eastAsia="en-US"/>
        </w:rPr>
        <w:t>, nas proximidades da superfície do relevo local atual (o que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normalmente ocorre), esse manto </w:t>
      </w:r>
      <w:proofErr w:type="spellStart"/>
      <w:r w:rsidRPr="00FF6209">
        <w:rPr>
          <w:rFonts w:eastAsiaTheme="minorHAnsi" w:cs="Arial"/>
          <w:szCs w:val="24"/>
          <w:lang w:eastAsia="en-US"/>
        </w:rPr>
        <w:t>intempérico</w:t>
      </w:r>
      <w:proofErr w:type="spellEnd"/>
      <w:r w:rsidRPr="00FF6209">
        <w:rPr>
          <w:rFonts w:eastAsiaTheme="minorHAnsi" w:cs="Arial"/>
          <w:szCs w:val="24"/>
          <w:lang w:eastAsia="en-US"/>
        </w:rPr>
        <w:t xml:space="preserve"> (ou manto de alteração) exerce a dupla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função de armazenar e transmitir água pluvial para o meio fraturado, como também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promover a surgência de água subterrânea, mantendo o fluxo das fontes</w:t>
      </w:r>
      <w:r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alimentadoras das drenagens.</w:t>
      </w:r>
    </w:p>
    <w:p w14:paraId="07313FF8" w14:textId="20C936A8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szCs w:val="24"/>
          <w:lang w:eastAsia="en-US"/>
        </w:rPr>
        <w:t>De acordo com a Figura 8, evidencia-se a paisagem esquemática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apresentando um derrame vulcânico típico na região (trapp). As setas em negrito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>indicam as direções preferenciais de fluxo d’água, conforme a orientação dos sistemas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 w:rsidRPr="00FF6209">
        <w:rPr>
          <w:rFonts w:eastAsiaTheme="minorHAnsi" w:cs="Arial"/>
          <w:szCs w:val="24"/>
          <w:lang w:eastAsia="en-US"/>
        </w:rPr>
        <w:t xml:space="preserve">de juntas ou </w:t>
      </w:r>
      <w:proofErr w:type="spellStart"/>
      <w:r w:rsidRPr="00FF6209">
        <w:rPr>
          <w:rFonts w:eastAsiaTheme="minorHAnsi" w:cs="Arial"/>
          <w:szCs w:val="24"/>
          <w:lang w:eastAsia="en-US"/>
        </w:rPr>
        <w:t>diáclases</w:t>
      </w:r>
      <w:proofErr w:type="spellEnd"/>
      <w:r w:rsidRPr="00FF6209">
        <w:rPr>
          <w:rFonts w:eastAsiaTheme="minorHAnsi" w:cs="Arial"/>
          <w:szCs w:val="24"/>
          <w:lang w:eastAsia="en-US"/>
        </w:rPr>
        <w:t>.</w:t>
      </w:r>
    </w:p>
    <w:p w14:paraId="4CFFB628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477D5149" w14:textId="28A6F2AC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FF6209">
        <w:rPr>
          <w:rFonts w:eastAsiaTheme="minorHAnsi" w:cs="Arial"/>
          <w:b/>
          <w:bCs/>
          <w:szCs w:val="24"/>
          <w:lang w:eastAsia="en-US"/>
        </w:rPr>
        <w:t>Figura 8 – Paisagem esquemática de derrame vulcânico típico da região.</w:t>
      </w:r>
    </w:p>
    <w:p w14:paraId="630F8427" w14:textId="0A9B8F21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FF6209">
        <w:rPr>
          <w:rFonts w:eastAsiaTheme="minorHAnsi" w:cs="Arial"/>
          <w:b/>
          <w:bCs/>
          <w:noProof/>
          <w:szCs w:val="24"/>
          <w:lang w:eastAsia="en-US"/>
        </w:rPr>
        <w:lastRenderedPageBreak/>
        <w:drawing>
          <wp:inline distT="0" distB="0" distL="0" distR="0" wp14:anchorId="0CCE9D43" wp14:editId="5FA9A030">
            <wp:extent cx="5467350" cy="4881360"/>
            <wp:effectExtent l="0" t="0" r="0" b="0"/>
            <wp:docPr id="840508471" name="Imagem 1" descr="Diagrama, Linha do temp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508471" name="Imagem 1" descr="Diagrama, Linha do tempo&#10;&#10;O conteúdo gerado por IA pode estar incorre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73609" cy="4886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BC53C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18E42EC5" w14:textId="77777777" w:rsidR="00FF6209" w:rsidRPr="001C3D59" w:rsidRDefault="00FF6209" w:rsidP="001C3D59">
      <w:pPr>
        <w:pStyle w:val="Ttulo2"/>
        <w:rPr>
          <w:rFonts w:ascii="Arial" w:eastAsiaTheme="minorHAnsi" w:hAnsi="Arial" w:cs="Arial"/>
          <w:color w:val="auto"/>
          <w:sz w:val="24"/>
          <w:szCs w:val="24"/>
          <w:lang w:eastAsia="en-US"/>
        </w:rPr>
      </w:pPr>
      <w:bookmarkStart w:id="12" w:name="_Toc207897046"/>
      <w:r w:rsidRPr="001C3D59">
        <w:rPr>
          <w:rFonts w:ascii="Arial" w:eastAsiaTheme="minorHAnsi" w:hAnsi="Arial" w:cs="Arial"/>
          <w:color w:val="auto"/>
          <w:sz w:val="24"/>
          <w:szCs w:val="24"/>
          <w:lang w:eastAsia="en-US"/>
        </w:rPr>
        <w:t>3.1 CARACTERIZAÇÃO HIDROGEOLÓGICA LOCAL</w:t>
      </w:r>
      <w:bookmarkEnd w:id="12"/>
    </w:p>
    <w:p w14:paraId="254CB211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67A6B5F6" w14:textId="48D8D61F" w:rsidR="00FF620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Analisando a região, foi identificado afloramentos rochosos, tratando-se de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uma área com relevo ondulado marcada pela agricultura/pecuária. Vários poços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cacimbas existem no local. São poços escavados no solo e que captam água do lençol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freático. Pela proximidade da superfície e pela transmissividade no solo, são poços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muito susceptíveis a contaminação tanto por fossas sépticas no entorno, como por</w:t>
      </w:r>
      <w:r w:rsidR="00D536EA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agrotóxicos.</w:t>
      </w:r>
    </w:p>
    <w:p w14:paraId="2554BA7B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39F27BCA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263858A9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649B0EB1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3E545F78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556446AD" w14:textId="54AEEF28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  <w:r w:rsidRPr="00FF6209">
        <w:rPr>
          <w:rFonts w:eastAsiaTheme="minorHAnsi" w:cs="Arial"/>
          <w:b/>
          <w:bCs/>
          <w:szCs w:val="24"/>
          <w:lang w:eastAsia="en-US"/>
        </w:rPr>
        <w:lastRenderedPageBreak/>
        <w:t>3.</w:t>
      </w:r>
      <w:r>
        <w:rPr>
          <w:rFonts w:eastAsiaTheme="minorHAnsi" w:cs="Arial"/>
          <w:b/>
          <w:bCs/>
          <w:szCs w:val="24"/>
          <w:lang w:eastAsia="en-US"/>
        </w:rPr>
        <w:t>2</w:t>
      </w:r>
      <w:r w:rsidRPr="00FF6209">
        <w:rPr>
          <w:rFonts w:eastAsiaTheme="minorHAnsi" w:cs="Arial"/>
          <w:b/>
          <w:bCs/>
          <w:szCs w:val="24"/>
          <w:lang w:eastAsia="en-US"/>
        </w:rPr>
        <w:t xml:space="preserve"> PERFIL CONSTRUTIVO DO POÇO</w:t>
      </w:r>
    </w:p>
    <w:p w14:paraId="2FD766DE" w14:textId="0617B04E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  <w:r w:rsidRPr="00FF6209">
        <w:rPr>
          <w:rFonts w:eastAsiaTheme="minorHAnsi" w:cs="Arial"/>
          <w:b/>
          <w:bCs/>
          <w:noProof/>
          <w:szCs w:val="24"/>
          <w:lang w:eastAsia="en-US"/>
        </w:rPr>
        <w:drawing>
          <wp:inline distT="0" distB="0" distL="0" distR="0" wp14:anchorId="2C69AF22" wp14:editId="4F47A725">
            <wp:extent cx="5392214" cy="7610475"/>
            <wp:effectExtent l="0" t="0" r="0" b="0"/>
            <wp:docPr id="63982939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302" cy="7617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DE12F" w14:textId="77777777" w:rsidR="00FF620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50AC7A78" w14:textId="63670408" w:rsidR="00FF6209" w:rsidRDefault="00D536EA" w:rsidP="001C3D59">
      <w:pPr>
        <w:pStyle w:val="Ttulo1"/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</w:pPr>
      <w:bookmarkStart w:id="13" w:name="_Toc207897047"/>
      <w:r w:rsidRPr="001C3D59"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lastRenderedPageBreak/>
        <w:t xml:space="preserve">4. </w:t>
      </w:r>
      <w:r w:rsidR="00FF6209" w:rsidRPr="001C3D59"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t>DADOS GERAIS DA LOCALIDADE A SER BENEFICIADA</w:t>
      </w:r>
      <w:bookmarkEnd w:id="13"/>
    </w:p>
    <w:p w14:paraId="0962403C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03E327BD" w14:textId="77777777" w:rsidR="00FF6209" w:rsidRDefault="00FF6209" w:rsidP="001C3D59">
      <w:pPr>
        <w:pStyle w:val="Ttulo2"/>
        <w:rPr>
          <w:rFonts w:ascii="Arial" w:eastAsiaTheme="minorHAnsi" w:hAnsi="Arial" w:cs="Arial"/>
          <w:color w:val="auto"/>
          <w:sz w:val="24"/>
          <w:szCs w:val="24"/>
          <w:lang w:eastAsia="en-US"/>
        </w:rPr>
      </w:pPr>
      <w:bookmarkStart w:id="14" w:name="_Toc207897048"/>
      <w:r w:rsidRPr="001C3D59">
        <w:rPr>
          <w:rFonts w:ascii="Arial" w:eastAsiaTheme="minorHAnsi" w:hAnsi="Arial" w:cs="Arial"/>
          <w:color w:val="auto"/>
          <w:sz w:val="24"/>
          <w:szCs w:val="24"/>
          <w:lang w:eastAsia="en-US"/>
        </w:rPr>
        <w:t>4.1 SÃO VALENTIN</w:t>
      </w:r>
      <w:bookmarkEnd w:id="14"/>
    </w:p>
    <w:p w14:paraId="51FED7F6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3C781E7B" w14:textId="77777777" w:rsidR="00FF6209" w:rsidRDefault="00FF6209" w:rsidP="001C3D59">
      <w:pPr>
        <w:pStyle w:val="Ttulo3"/>
        <w:rPr>
          <w:rFonts w:ascii="Arial" w:eastAsiaTheme="minorHAnsi" w:hAnsi="Arial" w:cs="Arial"/>
          <w:color w:val="auto"/>
          <w:lang w:eastAsia="en-US"/>
        </w:rPr>
      </w:pPr>
      <w:bookmarkStart w:id="15" w:name="_Toc207897049"/>
      <w:r w:rsidRPr="001C3D59">
        <w:rPr>
          <w:rFonts w:ascii="Arial" w:eastAsiaTheme="minorHAnsi" w:hAnsi="Arial" w:cs="Arial"/>
          <w:color w:val="auto"/>
          <w:lang w:eastAsia="en-US"/>
        </w:rPr>
        <w:t>4.1.1 Sistema Existente</w:t>
      </w:r>
      <w:bookmarkEnd w:id="15"/>
    </w:p>
    <w:p w14:paraId="4F4AA875" w14:textId="77777777" w:rsidR="001C3D59" w:rsidRPr="001C3D59" w:rsidRDefault="001C3D59" w:rsidP="001C3D59">
      <w:pPr>
        <w:rPr>
          <w:rFonts w:eastAsiaTheme="minorHAnsi"/>
          <w:lang w:eastAsia="en-US"/>
        </w:rPr>
      </w:pPr>
    </w:p>
    <w:p w14:paraId="3C99CE4E" w14:textId="2B7D2AAF" w:rsidR="00D536EA" w:rsidRPr="001C3D5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1C3D59">
        <w:rPr>
          <w:rFonts w:eastAsiaTheme="minorHAnsi" w:cs="Arial"/>
          <w:szCs w:val="24"/>
          <w:lang w:eastAsia="en-US"/>
        </w:rPr>
        <w:t>No sistema existente, a demanda da comunidade SÃO VALENTIN é</w:t>
      </w:r>
      <w:r w:rsidR="00D536EA" w:rsidRPr="001C3D59">
        <w:rPr>
          <w:rFonts w:eastAsiaTheme="minorHAnsi" w:cs="Arial"/>
          <w:szCs w:val="24"/>
          <w:lang w:eastAsia="en-US"/>
        </w:rPr>
        <w:t xml:space="preserve"> </w:t>
      </w:r>
      <w:r w:rsidRPr="001C3D59">
        <w:rPr>
          <w:rFonts w:eastAsiaTheme="minorHAnsi" w:cs="Arial"/>
          <w:szCs w:val="24"/>
          <w:lang w:eastAsia="en-US"/>
        </w:rPr>
        <w:t xml:space="preserve">atendida através de poço </w:t>
      </w:r>
      <w:r w:rsidR="00AA4387">
        <w:rPr>
          <w:rFonts w:eastAsiaTheme="minorHAnsi" w:cs="Arial"/>
          <w:szCs w:val="24"/>
          <w:lang w:eastAsia="en-US"/>
        </w:rPr>
        <w:t>artesiano já existente</w:t>
      </w:r>
      <w:r w:rsidRPr="001C3D59">
        <w:rPr>
          <w:rFonts w:eastAsiaTheme="minorHAnsi" w:cs="Arial"/>
          <w:szCs w:val="24"/>
          <w:lang w:eastAsia="en-US"/>
        </w:rPr>
        <w:t xml:space="preserve">, onde cada propriedade possui </w:t>
      </w:r>
      <w:r w:rsidR="00AA4387">
        <w:rPr>
          <w:rFonts w:eastAsiaTheme="minorHAnsi" w:cs="Arial"/>
          <w:szCs w:val="24"/>
          <w:lang w:eastAsia="en-US"/>
        </w:rPr>
        <w:t>ligação de rede</w:t>
      </w:r>
      <w:r w:rsidRPr="001C3D59">
        <w:rPr>
          <w:rFonts w:eastAsiaTheme="minorHAnsi" w:cs="Arial"/>
          <w:szCs w:val="24"/>
          <w:lang w:eastAsia="en-US"/>
        </w:rPr>
        <w:t>.</w:t>
      </w:r>
      <w:r w:rsidR="00AA4387">
        <w:rPr>
          <w:rFonts w:eastAsiaTheme="minorHAnsi" w:cs="Arial"/>
          <w:szCs w:val="24"/>
          <w:lang w:eastAsia="en-US"/>
        </w:rPr>
        <w:t xml:space="preserve"> Porém, a abertura de novos moradores acabou ocorrendo um déficit, pois, essa nova região está em cima de um morro.</w:t>
      </w:r>
      <w:r w:rsidR="00D536EA" w:rsidRPr="001C3D59">
        <w:rPr>
          <w:rFonts w:eastAsiaTheme="minorHAnsi" w:cs="Arial"/>
          <w:szCs w:val="24"/>
          <w:lang w:eastAsia="en-US"/>
        </w:rPr>
        <w:t xml:space="preserve"> </w:t>
      </w:r>
    </w:p>
    <w:p w14:paraId="1136D06D" w14:textId="5399C2C5" w:rsidR="00FF6209" w:rsidRPr="001C3D59" w:rsidRDefault="00FF6209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1C3D59">
        <w:rPr>
          <w:rFonts w:eastAsiaTheme="minorHAnsi" w:cs="Arial"/>
          <w:szCs w:val="24"/>
          <w:lang w:eastAsia="en-US"/>
        </w:rPr>
        <w:t>Para o projeto em questão do sistema de abastecimento de água será</w:t>
      </w:r>
      <w:r w:rsidR="00D536EA" w:rsidRPr="001C3D59">
        <w:rPr>
          <w:rFonts w:eastAsiaTheme="minorHAnsi" w:cs="Arial"/>
          <w:szCs w:val="24"/>
          <w:lang w:eastAsia="en-US"/>
        </w:rPr>
        <w:t xml:space="preserve"> </w:t>
      </w:r>
      <w:r w:rsidRPr="001C3D59">
        <w:rPr>
          <w:rFonts w:eastAsiaTheme="minorHAnsi" w:cs="Arial"/>
          <w:szCs w:val="24"/>
          <w:lang w:eastAsia="en-US"/>
        </w:rPr>
        <w:t xml:space="preserve">considerado a </w:t>
      </w:r>
      <w:r w:rsidR="00AA4387">
        <w:rPr>
          <w:rFonts w:eastAsiaTheme="minorHAnsi" w:cs="Arial"/>
          <w:szCs w:val="24"/>
          <w:lang w:eastAsia="en-US"/>
        </w:rPr>
        <w:t>expansão</w:t>
      </w:r>
      <w:r w:rsidRPr="001C3D59">
        <w:rPr>
          <w:rFonts w:eastAsiaTheme="minorHAnsi" w:cs="Arial"/>
          <w:szCs w:val="24"/>
          <w:lang w:eastAsia="en-US"/>
        </w:rPr>
        <w:t xml:space="preserve"> do abastecimento presente, sendo que terá a </w:t>
      </w:r>
      <w:r w:rsidR="00AA4387">
        <w:rPr>
          <w:rFonts w:eastAsiaTheme="minorHAnsi" w:cs="Arial"/>
          <w:szCs w:val="24"/>
          <w:lang w:eastAsia="en-US"/>
        </w:rPr>
        <w:t>ampliação de rede de distribuição de água</w:t>
      </w:r>
      <w:r w:rsidR="00D536EA" w:rsidRPr="001C3D59">
        <w:rPr>
          <w:rFonts w:eastAsiaTheme="minorHAnsi" w:cs="Arial"/>
          <w:szCs w:val="24"/>
          <w:lang w:eastAsia="en-US"/>
        </w:rPr>
        <w:t xml:space="preserve"> </w:t>
      </w:r>
      <w:r w:rsidRPr="001C3D59">
        <w:rPr>
          <w:rFonts w:eastAsiaTheme="minorHAnsi" w:cs="Arial"/>
          <w:szCs w:val="24"/>
          <w:lang w:eastAsia="en-US"/>
        </w:rPr>
        <w:t>de um poço (poço tubular profundo) para atendimento do abastecimento de água</w:t>
      </w:r>
      <w:r w:rsidR="00D536EA" w:rsidRPr="001C3D59">
        <w:rPr>
          <w:rFonts w:eastAsiaTheme="minorHAnsi" w:cs="Arial"/>
          <w:szCs w:val="24"/>
          <w:lang w:eastAsia="en-US"/>
        </w:rPr>
        <w:t xml:space="preserve"> </w:t>
      </w:r>
      <w:r w:rsidRPr="001C3D59">
        <w:rPr>
          <w:rFonts w:eastAsiaTheme="minorHAnsi" w:cs="Arial"/>
          <w:szCs w:val="24"/>
          <w:lang w:eastAsia="en-US"/>
        </w:rPr>
        <w:t>da referida comunidade, instalação de 1 (uma) bomba e 2 (dois) reservatórios de</w:t>
      </w:r>
      <w:r w:rsidR="00D536EA" w:rsidRPr="001C3D59">
        <w:rPr>
          <w:rFonts w:eastAsiaTheme="minorHAnsi" w:cs="Arial"/>
          <w:szCs w:val="24"/>
          <w:lang w:eastAsia="en-US"/>
        </w:rPr>
        <w:t xml:space="preserve"> </w:t>
      </w:r>
      <w:r w:rsidRPr="001C3D59">
        <w:rPr>
          <w:rFonts w:eastAsiaTheme="minorHAnsi" w:cs="Arial"/>
          <w:szCs w:val="24"/>
          <w:lang w:eastAsia="en-US"/>
        </w:rPr>
        <w:t>armazenamento de água.</w:t>
      </w:r>
    </w:p>
    <w:p w14:paraId="78E39984" w14:textId="2D9517D1" w:rsidR="00FF6209" w:rsidRPr="001C3D59" w:rsidRDefault="00FF6209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  <w:r w:rsidRPr="001C3D59">
        <w:rPr>
          <w:rFonts w:eastAsiaTheme="minorHAnsi" w:cs="Arial"/>
          <w:szCs w:val="24"/>
          <w:lang w:eastAsia="en-US"/>
        </w:rPr>
        <w:t xml:space="preserve">• </w:t>
      </w:r>
      <w:r w:rsidRPr="001C3D59">
        <w:rPr>
          <w:rFonts w:eastAsiaTheme="minorHAnsi" w:cs="Arial"/>
          <w:b/>
          <w:bCs/>
          <w:szCs w:val="24"/>
          <w:lang w:eastAsia="en-US"/>
        </w:rPr>
        <w:t xml:space="preserve">COMUNIDADE SÃO VALENTIN </w:t>
      </w:r>
      <w:r w:rsidRPr="001C3D59">
        <w:rPr>
          <w:rFonts w:eastAsiaTheme="minorHAnsi" w:cs="Arial"/>
          <w:szCs w:val="24"/>
          <w:lang w:eastAsia="en-US"/>
        </w:rPr>
        <w:t xml:space="preserve">– </w:t>
      </w:r>
      <w:r w:rsidR="001C3D59">
        <w:rPr>
          <w:rFonts w:eastAsiaTheme="minorHAnsi" w:cs="Arial"/>
          <w:szCs w:val="24"/>
          <w:lang w:eastAsia="en-US"/>
        </w:rPr>
        <w:t>7</w:t>
      </w:r>
      <w:r w:rsidRPr="001C3D59">
        <w:rPr>
          <w:rFonts w:eastAsiaTheme="minorHAnsi" w:cs="Arial"/>
          <w:szCs w:val="24"/>
          <w:lang w:eastAsia="en-US"/>
        </w:rPr>
        <w:t xml:space="preserve"> economias existentes;</w:t>
      </w:r>
    </w:p>
    <w:p w14:paraId="7DCD87D0" w14:textId="77777777" w:rsidR="00D536EA" w:rsidRPr="001C3D59" w:rsidRDefault="00D536EA" w:rsidP="00E63493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34843568" w14:textId="01C55BD1" w:rsidR="00D536EA" w:rsidRDefault="00D536EA" w:rsidP="001C3D59">
      <w:pPr>
        <w:pStyle w:val="Ttulo1"/>
        <w:rPr>
          <w:rFonts w:ascii="Arial" w:hAnsi="Arial" w:cs="Arial"/>
          <w:b/>
          <w:bCs/>
          <w:color w:val="auto"/>
          <w:sz w:val="24"/>
          <w:szCs w:val="24"/>
          <w:lang w:eastAsia="en-US"/>
        </w:rPr>
      </w:pPr>
      <w:bookmarkStart w:id="16" w:name="_Toc207897050"/>
      <w:r w:rsidRPr="001C3D59"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t xml:space="preserve">5. </w:t>
      </w:r>
      <w:r w:rsidRPr="00D536EA">
        <w:rPr>
          <w:rFonts w:ascii="Arial" w:hAnsi="Arial" w:cs="Arial"/>
          <w:b/>
          <w:bCs/>
          <w:color w:val="auto"/>
          <w:sz w:val="24"/>
          <w:szCs w:val="24"/>
          <w:lang w:eastAsia="en-US"/>
        </w:rPr>
        <w:t>PARÂMETROS DO PROJETO</w:t>
      </w:r>
      <w:bookmarkEnd w:id="16"/>
    </w:p>
    <w:p w14:paraId="0C31EF6F" w14:textId="77777777" w:rsidR="001C3D59" w:rsidRPr="00D536EA" w:rsidRDefault="001C3D59" w:rsidP="001C3D59">
      <w:pPr>
        <w:rPr>
          <w:rFonts w:eastAsiaTheme="minorHAnsi"/>
          <w:lang w:eastAsia="en-US"/>
        </w:rPr>
      </w:pPr>
    </w:p>
    <w:p w14:paraId="4F01B02C" w14:textId="77777777" w:rsidR="00D536EA" w:rsidRP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>Foram considerados os seguintes parâmetros para elaboração do projeto:</w:t>
      </w:r>
    </w:p>
    <w:p w14:paraId="0ED05636" w14:textId="77777777" w:rsidR="00D536EA" w:rsidRP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>• Consumo Per capita: 100 L/hab./dia;</w:t>
      </w:r>
    </w:p>
    <w:p w14:paraId="6988215E" w14:textId="77777777" w:rsidR="00D536EA" w:rsidRP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>• K1 (coeficiente do dia de maior consumo): 1,20;</w:t>
      </w:r>
    </w:p>
    <w:p w14:paraId="2675057E" w14:textId="77777777" w:rsidR="00D536EA" w:rsidRP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>• K2 (coeficiente da hora de maior consumo): 1,50;</w:t>
      </w:r>
    </w:p>
    <w:p w14:paraId="72606D4A" w14:textId="77777777" w:rsidR="00D536EA" w:rsidRP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>• K3 (coeficiente da hora de menor consumo): 0,50;</w:t>
      </w:r>
    </w:p>
    <w:p w14:paraId="46007F2C" w14:textId="784DAAC3" w:rsid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>• Taxa de ocupação urbana = 5 hab./dom.</w:t>
      </w:r>
    </w:p>
    <w:p w14:paraId="1FD2B828" w14:textId="77777777" w:rsidR="00D536EA" w:rsidRDefault="00D536EA" w:rsidP="00D536EA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455823C7" w14:textId="77777777" w:rsidR="00D536EA" w:rsidRPr="008410BE" w:rsidRDefault="00D536EA" w:rsidP="008410BE">
      <w:pPr>
        <w:pStyle w:val="Ttulo1"/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</w:pPr>
      <w:bookmarkStart w:id="17" w:name="_Toc207897051"/>
      <w:r w:rsidRPr="008410BE"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t>6 ESPECIFICAÇÃO DO SISTEMA PROPOSTO</w:t>
      </w:r>
      <w:bookmarkEnd w:id="17"/>
    </w:p>
    <w:p w14:paraId="0F97E37A" w14:textId="77777777" w:rsidR="001C3D59" w:rsidRPr="00D536EA" w:rsidRDefault="001C3D59" w:rsidP="00D536EA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5BCAD00E" w14:textId="57B98B36" w:rsidR="00D536EA" w:rsidRP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t xml:space="preserve">Para o projeto em questão do sistema de abastecimento de água será considerado a </w:t>
      </w:r>
      <w:r>
        <w:rPr>
          <w:rFonts w:eastAsiaTheme="minorHAnsi" w:cs="Arial"/>
          <w:szCs w:val="24"/>
          <w:lang w:eastAsia="en-US"/>
        </w:rPr>
        <w:t>com o poço de</w:t>
      </w:r>
      <w:r w:rsidRPr="00D536EA">
        <w:rPr>
          <w:rFonts w:eastAsiaTheme="minorHAnsi" w:cs="Arial"/>
          <w:szCs w:val="24"/>
          <w:lang w:eastAsia="en-US"/>
        </w:rPr>
        <w:t xml:space="preserve"> abastecimento </w:t>
      </w:r>
      <w:r w:rsidR="009769FC">
        <w:rPr>
          <w:rFonts w:eastAsiaTheme="minorHAnsi" w:cs="Arial"/>
          <w:szCs w:val="24"/>
          <w:lang w:eastAsia="en-US"/>
        </w:rPr>
        <w:t>existente,</w:t>
      </w:r>
      <w:r w:rsidRPr="00D536EA">
        <w:rPr>
          <w:rFonts w:eastAsiaTheme="minorHAnsi" w:cs="Arial"/>
          <w:szCs w:val="24"/>
          <w:lang w:eastAsia="en-US"/>
        </w:rPr>
        <w:t xml:space="preserve"> sendo então, necessário a </w:t>
      </w:r>
      <w:r>
        <w:rPr>
          <w:rFonts w:eastAsiaTheme="minorHAnsi" w:cs="Arial"/>
          <w:szCs w:val="24"/>
          <w:lang w:eastAsia="en-US"/>
        </w:rPr>
        <w:t>expansão da rede</w:t>
      </w:r>
      <w:r w:rsidRPr="00D536EA">
        <w:rPr>
          <w:rFonts w:eastAsiaTheme="minorHAnsi" w:cs="Arial"/>
          <w:szCs w:val="24"/>
          <w:lang w:eastAsia="en-US"/>
        </w:rPr>
        <w:t xml:space="preserve">, implantação de dois reservatórios de água e uma rede de distribuição para atendimento do abastecimento de água das </w:t>
      </w:r>
      <w:r w:rsidR="009769FC">
        <w:rPr>
          <w:rFonts w:eastAsiaTheme="minorHAnsi" w:cs="Arial"/>
          <w:szCs w:val="24"/>
          <w:lang w:eastAsia="en-US"/>
        </w:rPr>
        <w:t xml:space="preserve">novas </w:t>
      </w:r>
      <w:r w:rsidRPr="00D536EA">
        <w:rPr>
          <w:rFonts w:eastAsiaTheme="minorHAnsi" w:cs="Arial"/>
          <w:szCs w:val="24"/>
          <w:lang w:eastAsia="en-US"/>
        </w:rPr>
        <w:t xml:space="preserve">moradias </w:t>
      </w:r>
      <w:r w:rsidR="009769FC">
        <w:rPr>
          <w:rFonts w:eastAsiaTheme="minorHAnsi" w:cs="Arial"/>
          <w:szCs w:val="24"/>
          <w:lang w:eastAsia="en-US"/>
        </w:rPr>
        <w:t>a serem atendidas</w:t>
      </w:r>
      <w:r w:rsidRPr="00D536EA">
        <w:rPr>
          <w:rFonts w:eastAsiaTheme="minorHAnsi" w:cs="Arial"/>
          <w:szCs w:val="24"/>
          <w:lang w:eastAsia="en-US"/>
        </w:rPr>
        <w:t xml:space="preserve"> na comunidade.</w:t>
      </w:r>
    </w:p>
    <w:p w14:paraId="468E797E" w14:textId="013E62F6" w:rsid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D536EA">
        <w:rPr>
          <w:rFonts w:eastAsiaTheme="minorHAnsi" w:cs="Arial"/>
          <w:szCs w:val="24"/>
          <w:lang w:eastAsia="en-US"/>
        </w:rPr>
        <w:lastRenderedPageBreak/>
        <w:t xml:space="preserve">Como mencionado, o sistema proposto, será feita através da captação de um poço profundo que </w:t>
      </w:r>
      <w:r w:rsidR="00AA4387">
        <w:rPr>
          <w:rFonts w:eastAsiaTheme="minorHAnsi" w:cs="Arial"/>
          <w:szCs w:val="24"/>
          <w:lang w:eastAsia="en-US"/>
        </w:rPr>
        <w:t>já foi</w:t>
      </w:r>
      <w:r w:rsidRPr="00D536EA">
        <w:rPr>
          <w:rFonts w:eastAsiaTheme="minorHAnsi" w:cs="Arial"/>
          <w:szCs w:val="24"/>
          <w:lang w:eastAsia="en-US"/>
        </w:rPr>
        <w:t xml:space="preserve"> perfurado na localidade. A capacidade estimada de produção do poço será de </w:t>
      </w:r>
      <w:r w:rsidR="00AA4387">
        <w:rPr>
          <w:rFonts w:eastAsiaTheme="minorHAnsi" w:cs="Arial"/>
          <w:szCs w:val="24"/>
          <w:lang w:eastAsia="en-US"/>
        </w:rPr>
        <w:t>10,00</w:t>
      </w:r>
      <w:r w:rsidRPr="00D536EA">
        <w:rPr>
          <w:rFonts w:eastAsiaTheme="minorHAnsi" w:cs="Arial"/>
          <w:szCs w:val="24"/>
          <w:lang w:eastAsia="en-US"/>
        </w:rPr>
        <w:t xml:space="preserve"> m</w:t>
      </w:r>
      <w:r w:rsidR="00AA4387">
        <w:rPr>
          <w:rFonts w:eastAsiaTheme="minorHAnsi" w:cs="Arial"/>
          <w:szCs w:val="24"/>
          <w:lang w:eastAsia="en-US"/>
        </w:rPr>
        <w:t>³</w:t>
      </w:r>
      <w:r w:rsidRPr="00D536EA">
        <w:rPr>
          <w:rFonts w:eastAsiaTheme="minorHAnsi" w:cs="Arial"/>
          <w:szCs w:val="24"/>
          <w:lang w:eastAsia="en-US"/>
        </w:rPr>
        <w:t>/dia.</w:t>
      </w:r>
    </w:p>
    <w:p w14:paraId="790E9F24" w14:textId="77777777" w:rsidR="009769FC" w:rsidRPr="00D536EA" w:rsidRDefault="009769FC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2D7A958" w14:textId="77777777" w:rsidR="00D536EA" w:rsidRDefault="00D536EA" w:rsidP="001C3D59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D536EA">
        <w:rPr>
          <w:rFonts w:eastAsiaTheme="minorHAnsi" w:cs="Arial"/>
          <w:b/>
          <w:bCs/>
          <w:szCs w:val="24"/>
          <w:lang w:eastAsia="en-US"/>
        </w:rPr>
        <w:t>O sistema constará das seguintes unidades operacionais:</w:t>
      </w:r>
    </w:p>
    <w:p w14:paraId="52BAB2CA" w14:textId="77777777" w:rsidR="00D536EA" w:rsidRPr="00D536EA" w:rsidRDefault="00D536EA" w:rsidP="00D536EA">
      <w:pPr>
        <w:autoSpaceDE w:val="0"/>
        <w:autoSpaceDN w:val="0"/>
        <w:adjustRightInd w:val="0"/>
        <w:spacing w:line="360" w:lineRule="auto"/>
        <w:rPr>
          <w:rFonts w:eastAsiaTheme="minorHAnsi" w:cs="Arial"/>
          <w:b/>
          <w:bCs/>
          <w:szCs w:val="24"/>
          <w:lang w:eastAsia="en-US"/>
        </w:rPr>
      </w:pPr>
    </w:p>
    <w:p w14:paraId="06887541" w14:textId="77777777" w:rsidR="00D536EA" w:rsidRPr="00D536EA" w:rsidRDefault="00D536EA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D536EA">
        <w:rPr>
          <w:rFonts w:eastAsiaTheme="minorHAnsi" w:cs="Arial"/>
          <w:b/>
          <w:bCs/>
          <w:szCs w:val="24"/>
          <w:lang w:eastAsia="en-US"/>
        </w:rPr>
        <w:t>CAPTAÇÃO</w:t>
      </w:r>
    </w:p>
    <w:p w14:paraId="64A727DD" w14:textId="65205306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Poço artesiano existente anexo na comunidade, com perfil existente de aprox. 100 metros, e nível freático de 17 metros a partir do nível do terreno.</w:t>
      </w:r>
      <w:r w:rsidR="00797F11">
        <w:rPr>
          <w:rFonts w:eastAsiaTheme="minorHAnsi" w:cs="Arial"/>
          <w:szCs w:val="24"/>
          <w:lang w:eastAsia="en-US"/>
        </w:rPr>
        <w:t xml:space="preserve"> </w:t>
      </w:r>
      <w:r>
        <w:rPr>
          <w:rFonts w:eastAsiaTheme="minorHAnsi" w:cs="Arial"/>
          <w:szCs w:val="24"/>
          <w:lang w:eastAsia="en-US"/>
        </w:rPr>
        <w:t>Será necessária a realização de um novo teste de vazão, bem como análise qualidade físico-química e biológica da água.</w:t>
      </w:r>
    </w:p>
    <w:p w14:paraId="1D1DCE34" w14:textId="21FAEF58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Outro aspecto que é necessária instalação de uma nova </w:t>
      </w:r>
      <w:proofErr w:type="spellStart"/>
      <w:r>
        <w:rPr>
          <w:rFonts w:eastAsiaTheme="minorHAnsi" w:cs="Arial"/>
          <w:szCs w:val="24"/>
          <w:lang w:eastAsia="en-US"/>
        </w:rPr>
        <w:t>moto-bomba</w:t>
      </w:r>
      <w:proofErr w:type="spellEnd"/>
      <w:r>
        <w:rPr>
          <w:rFonts w:eastAsiaTheme="minorHAnsi" w:cs="Arial"/>
          <w:szCs w:val="24"/>
          <w:lang w:eastAsia="en-US"/>
        </w:rPr>
        <w:t xml:space="preserve"> a ser instalada na existente, pois, ela já está remanufaturada e apresenta problemas técnicos frequentes (informação repassada pela comunidade).</w:t>
      </w:r>
    </w:p>
    <w:p w14:paraId="5BEDDD09" w14:textId="43A99F93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A empresa contratada deverá fornecer ao fiscal da obra, no ato da instalação, os</w:t>
      </w:r>
      <w:r>
        <w:rPr>
          <w:rFonts w:eastAsiaTheme="minorHAnsi" w:cs="Arial"/>
          <w:szCs w:val="24"/>
          <w:lang w:eastAsia="en-US"/>
        </w:rPr>
        <w:t xml:space="preserve"> </w:t>
      </w:r>
      <w:r w:rsidRPr="009769FC">
        <w:rPr>
          <w:rFonts w:eastAsiaTheme="minorHAnsi" w:cs="Arial"/>
          <w:szCs w:val="24"/>
          <w:lang w:eastAsia="en-US"/>
        </w:rPr>
        <w:t xml:space="preserve">seguintes documentos referentes ao conjunto </w:t>
      </w:r>
      <w:proofErr w:type="spellStart"/>
      <w:r w:rsidRPr="009769FC">
        <w:rPr>
          <w:rFonts w:eastAsiaTheme="minorHAnsi" w:cs="Arial"/>
          <w:szCs w:val="24"/>
          <w:lang w:eastAsia="en-US"/>
        </w:rPr>
        <w:t>moto-bomba</w:t>
      </w:r>
      <w:proofErr w:type="spellEnd"/>
      <w:r w:rsidRPr="009769FC">
        <w:rPr>
          <w:rFonts w:eastAsiaTheme="minorHAnsi" w:cs="Arial"/>
          <w:szCs w:val="24"/>
          <w:lang w:eastAsia="en-US"/>
        </w:rPr>
        <w:t>:</w:t>
      </w:r>
    </w:p>
    <w:p w14:paraId="3D1C104E" w14:textId="77777777" w:rsidR="009769FC" w:rsidRP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- Relatório dos ensaios realizado em fábrica;</w:t>
      </w:r>
    </w:p>
    <w:p w14:paraId="78AA5441" w14:textId="77777777" w:rsidR="009769FC" w:rsidRP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- Desenhos e lista de peças;</w:t>
      </w:r>
    </w:p>
    <w:p w14:paraId="396F2C3D" w14:textId="77777777" w:rsidR="009769FC" w:rsidRP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- Manual de instrução;</w:t>
      </w:r>
    </w:p>
    <w:p w14:paraId="1F979555" w14:textId="7900E5EA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- Plaquetas de identificação, lubrificação e garantia.</w:t>
      </w:r>
    </w:p>
    <w:p w14:paraId="5600ADB0" w14:textId="77777777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8377EE3" w14:textId="69404E57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Dados da Bomba 1 (submersa):</w:t>
      </w:r>
    </w:p>
    <w:p w14:paraId="582A201D" w14:textId="18166F45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- </w:t>
      </w:r>
      <w:r w:rsidR="00725037">
        <w:rPr>
          <w:rFonts w:eastAsiaTheme="minorHAnsi" w:cs="Arial"/>
          <w:szCs w:val="24"/>
          <w:lang w:eastAsia="en-US"/>
        </w:rPr>
        <w:t>Potência</w:t>
      </w:r>
      <w:r>
        <w:rPr>
          <w:rFonts w:eastAsiaTheme="minorHAnsi" w:cs="Arial"/>
          <w:szCs w:val="24"/>
          <w:lang w:eastAsia="en-US"/>
        </w:rPr>
        <w:t xml:space="preserve"> = 3 CV</w:t>
      </w:r>
    </w:p>
    <w:p w14:paraId="46EBB9EB" w14:textId="64C3B5CB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- Vazão &gt;6 M³/</w:t>
      </w:r>
      <w:proofErr w:type="spellStart"/>
      <w:r>
        <w:rPr>
          <w:rFonts w:eastAsiaTheme="minorHAnsi" w:cs="Arial"/>
          <w:szCs w:val="24"/>
          <w:lang w:eastAsia="en-US"/>
        </w:rPr>
        <w:t>Hr</w:t>
      </w:r>
      <w:proofErr w:type="spellEnd"/>
    </w:p>
    <w:p w14:paraId="0B57FAAF" w14:textId="7834E4C7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- Profundidade de instalação – 100 metros.</w:t>
      </w:r>
    </w:p>
    <w:p w14:paraId="5B00928F" w14:textId="2C7FBC3A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H.M.T - &gt;100 </w:t>
      </w:r>
      <w:proofErr w:type="spellStart"/>
      <w:r>
        <w:rPr>
          <w:rFonts w:eastAsiaTheme="minorHAnsi" w:cs="Arial"/>
          <w:szCs w:val="24"/>
          <w:lang w:eastAsia="en-US"/>
        </w:rPr>
        <w:t>mca</w:t>
      </w:r>
      <w:proofErr w:type="spellEnd"/>
      <w:r>
        <w:rPr>
          <w:rFonts w:eastAsiaTheme="minorHAnsi" w:cs="Arial"/>
          <w:szCs w:val="24"/>
          <w:lang w:eastAsia="en-US"/>
        </w:rPr>
        <w:t>.</w:t>
      </w:r>
    </w:p>
    <w:p w14:paraId="640EFAD7" w14:textId="77777777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7C759C0E" w14:textId="4C23E474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Dados da Bomba 2 (centrifuga):</w:t>
      </w:r>
    </w:p>
    <w:p w14:paraId="46F0D061" w14:textId="29D1408E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- </w:t>
      </w:r>
      <w:r w:rsidR="00725037">
        <w:rPr>
          <w:rFonts w:eastAsiaTheme="minorHAnsi" w:cs="Arial"/>
          <w:szCs w:val="24"/>
          <w:lang w:eastAsia="en-US"/>
        </w:rPr>
        <w:t>Potência</w:t>
      </w:r>
      <w:r>
        <w:rPr>
          <w:rFonts w:eastAsiaTheme="minorHAnsi" w:cs="Arial"/>
          <w:szCs w:val="24"/>
          <w:lang w:eastAsia="en-US"/>
        </w:rPr>
        <w:t xml:space="preserve"> = 5 CV</w:t>
      </w:r>
    </w:p>
    <w:p w14:paraId="1F76E67E" w14:textId="37396F61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- Vazão </w:t>
      </w:r>
      <w:r w:rsidR="00615767">
        <w:rPr>
          <w:rFonts w:eastAsiaTheme="minorHAnsi" w:cs="Arial"/>
          <w:szCs w:val="24"/>
          <w:lang w:eastAsia="en-US"/>
        </w:rPr>
        <w:t>&gt; 0,6</w:t>
      </w:r>
      <w:r>
        <w:rPr>
          <w:rFonts w:eastAsiaTheme="minorHAnsi" w:cs="Arial"/>
          <w:szCs w:val="24"/>
          <w:lang w:eastAsia="en-US"/>
        </w:rPr>
        <w:t xml:space="preserve"> M³/</w:t>
      </w:r>
      <w:r w:rsidR="00615767">
        <w:rPr>
          <w:rFonts w:eastAsiaTheme="minorHAnsi" w:cs="Arial"/>
          <w:szCs w:val="24"/>
          <w:lang w:eastAsia="en-US"/>
        </w:rPr>
        <w:t xml:space="preserve">h – 100 </w:t>
      </w:r>
      <w:proofErr w:type="spellStart"/>
      <w:r w:rsidR="00615767">
        <w:rPr>
          <w:rFonts w:eastAsiaTheme="minorHAnsi" w:cs="Arial"/>
          <w:szCs w:val="24"/>
          <w:lang w:eastAsia="en-US"/>
        </w:rPr>
        <w:t>mca</w:t>
      </w:r>
      <w:proofErr w:type="spellEnd"/>
    </w:p>
    <w:p w14:paraId="2F752DAA" w14:textId="594674F0" w:rsidR="009769FC" w:rsidRDefault="00725037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- Vazão</w:t>
      </w:r>
      <w:r w:rsidR="00615767">
        <w:rPr>
          <w:rFonts w:eastAsiaTheme="minorHAnsi" w:cs="Arial"/>
          <w:szCs w:val="24"/>
          <w:lang w:eastAsia="en-US"/>
        </w:rPr>
        <w:t xml:space="preserve"> &gt; 5 m³/</w:t>
      </w:r>
      <w:r>
        <w:rPr>
          <w:rFonts w:eastAsiaTheme="minorHAnsi" w:cs="Arial"/>
          <w:szCs w:val="24"/>
          <w:lang w:eastAsia="en-US"/>
        </w:rPr>
        <w:t>h -</w:t>
      </w:r>
      <w:r w:rsidR="00615767">
        <w:rPr>
          <w:rFonts w:eastAsiaTheme="minorHAnsi" w:cs="Arial"/>
          <w:szCs w:val="24"/>
          <w:lang w:eastAsia="en-US"/>
        </w:rPr>
        <w:t xml:space="preserve"> 80 </w:t>
      </w:r>
      <w:proofErr w:type="spellStart"/>
      <w:r w:rsidR="00615767">
        <w:rPr>
          <w:rFonts w:eastAsiaTheme="minorHAnsi" w:cs="Arial"/>
          <w:szCs w:val="24"/>
          <w:lang w:eastAsia="en-US"/>
        </w:rPr>
        <w:t>mca</w:t>
      </w:r>
      <w:proofErr w:type="spellEnd"/>
    </w:p>
    <w:p w14:paraId="3D65ADF2" w14:textId="77777777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H.M.T - &gt;100 </w:t>
      </w:r>
      <w:proofErr w:type="spellStart"/>
      <w:r>
        <w:rPr>
          <w:rFonts w:eastAsiaTheme="minorHAnsi" w:cs="Arial"/>
          <w:szCs w:val="24"/>
          <w:lang w:eastAsia="en-US"/>
        </w:rPr>
        <w:t>mca</w:t>
      </w:r>
      <w:proofErr w:type="spellEnd"/>
      <w:r>
        <w:rPr>
          <w:rFonts w:eastAsiaTheme="minorHAnsi" w:cs="Arial"/>
          <w:szCs w:val="24"/>
          <w:lang w:eastAsia="en-US"/>
        </w:rPr>
        <w:t>.</w:t>
      </w:r>
    </w:p>
    <w:p w14:paraId="429E5000" w14:textId="66885F9C" w:rsidR="00725037" w:rsidRDefault="00725037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lastRenderedPageBreak/>
        <w:t xml:space="preserve">- </w:t>
      </w:r>
      <w:proofErr w:type="spellStart"/>
      <w:r>
        <w:rPr>
          <w:rFonts w:eastAsiaTheme="minorHAnsi" w:cs="Arial"/>
          <w:szCs w:val="24"/>
          <w:lang w:eastAsia="en-US"/>
        </w:rPr>
        <w:t>Multi</w:t>
      </w:r>
      <w:proofErr w:type="spellEnd"/>
      <w:r>
        <w:rPr>
          <w:rFonts w:eastAsiaTheme="minorHAnsi" w:cs="Arial"/>
          <w:szCs w:val="24"/>
          <w:lang w:eastAsia="en-US"/>
        </w:rPr>
        <w:t xml:space="preserve"> estágios</w:t>
      </w:r>
    </w:p>
    <w:p w14:paraId="513F1781" w14:textId="77777777" w:rsidR="009769FC" w:rsidRDefault="009769FC" w:rsidP="009769FC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0CDE0305" w14:textId="77777777" w:rsidR="009769FC" w:rsidRDefault="009769FC" w:rsidP="009769FC">
      <w:pPr>
        <w:autoSpaceDE w:val="0"/>
        <w:autoSpaceDN w:val="0"/>
        <w:adjustRightInd w:val="0"/>
        <w:spacing w:line="360" w:lineRule="auto"/>
        <w:rPr>
          <w:rFonts w:eastAsiaTheme="minorHAnsi" w:cs="Arial"/>
          <w:szCs w:val="24"/>
          <w:lang w:eastAsia="en-US"/>
        </w:rPr>
      </w:pPr>
    </w:p>
    <w:p w14:paraId="2F20DF13" w14:textId="0947AE23" w:rsidR="009769FC" w:rsidRDefault="009769FC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9769FC">
        <w:rPr>
          <w:rFonts w:eastAsiaTheme="minorHAnsi" w:cs="Arial"/>
          <w:szCs w:val="24"/>
          <w:lang w:eastAsia="en-US"/>
        </w:rPr>
        <w:t>No projeto em questão serão implantadas duas bombas, uma bomba no poço</w:t>
      </w:r>
      <w:r>
        <w:rPr>
          <w:rFonts w:eastAsiaTheme="minorHAnsi" w:cs="Arial"/>
          <w:szCs w:val="24"/>
          <w:lang w:eastAsia="en-US"/>
        </w:rPr>
        <w:t xml:space="preserve"> </w:t>
      </w:r>
      <w:r w:rsidRPr="009769FC">
        <w:rPr>
          <w:rFonts w:eastAsiaTheme="minorHAnsi" w:cs="Arial"/>
          <w:szCs w:val="24"/>
          <w:lang w:eastAsia="en-US"/>
        </w:rPr>
        <w:t>para captação, e uma bomba para bombear a água de um reservatório até o outro.</w:t>
      </w:r>
    </w:p>
    <w:p w14:paraId="7E9158B3" w14:textId="77777777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063A2147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CF65B8">
        <w:rPr>
          <w:rFonts w:eastAsiaTheme="minorHAnsi" w:cs="Arial"/>
          <w:b/>
          <w:bCs/>
          <w:szCs w:val="24"/>
          <w:lang w:eastAsia="en-US"/>
        </w:rPr>
        <w:t>– Do Ferramental e Equipamentos</w:t>
      </w:r>
    </w:p>
    <w:p w14:paraId="372C313C" w14:textId="6B5A6747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Durante a realização dos serviços, a contratada deverá utilizar ferramenta</w:t>
      </w:r>
      <w:r w:rsidR="008920E8">
        <w:rPr>
          <w:rFonts w:eastAsiaTheme="minorHAnsi" w:cs="Arial"/>
          <w:szCs w:val="24"/>
          <w:lang w:eastAsia="en-US"/>
        </w:rPr>
        <w:t xml:space="preserve">s </w:t>
      </w:r>
      <w:r w:rsidRPr="00CF65B8">
        <w:rPr>
          <w:rFonts w:eastAsiaTheme="minorHAnsi" w:cs="Arial"/>
          <w:szCs w:val="24"/>
          <w:lang w:eastAsia="en-US"/>
        </w:rPr>
        <w:t>e</w:t>
      </w:r>
      <w:r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equipamentos adequados para as montagens, regulagens, calibragens e testes que</w:t>
      </w:r>
      <w:r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se fizerem necessários.</w:t>
      </w:r>
    </w:p>
    <w:p w14:paraId="61D929D1" w14:textId="77777777" w:rsidR="00725037" w:rsidRDefault="00725037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A84089C" w14:textId="77777777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CF65B8">
        <w:rPr>
          <w:rFonts w:eastAsiaTheme="minorHAnsi" w:cs="Arial"/>
          <w:b/>
          <w:bCs/>
          <w:szCs w:val="24"/>
          <w:lang w:eastAsia="en-US"/>
        </w:rPr>
        <w:t>– Dos Materiais, Insumos e Serviços</w:t>
      </w:r>
    </w:p>
    <w:p w14:paraId="497B8189" w14:textId="77777777" w:rsidR="008920E8" w:rsidRPr="00CF65B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</w:p>
    <w:p w14:paraId="1F6586F1" w14:textId="74E72F97" w:rsidR="009769FC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 xml:space="preserve">a) Os condutores (cabos) que alimentam o conjunto </w:t>
      </w:r>
      <w:proofErr w:type="spellStart"/>
      <w:r w:rsidRPr="00CF65B8">
        <w:rPr>
          <w:rFonts w:eastAsiaTheme="minorHAnsi" w:cs="Arial"/>
          <w:szCs w:val="24"/>
          <w:lang w:eastAsia="en-US"/>
        </w:rPr>
        <w:t>moto-bomba</w:t>
      </w:r>
      <w:proofErr w:type="spellEnd"/>
      <w:r w:rsidRPr="00CF65B8">
        <w:rPr>
          <w:rFonts w:eastAsiaTheme="minorHAnsi" w:cs="Arial"/>
          <w:szCs w:val="24"/>
          <w:lang w:eastAsia="en-US"/>
        </w:rPr>
        <w:t xml:space="preserve"> deverão ser</w:t>
      </w:r>
      <w:r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 xml:space="preserve">amarrados aos edutores com abraçadeiras plásticas da </w:t>
      </w:r>
      <w:proofErr w:type="spellStart"/>
      <w:r w:rsidRPr="00CF65B8">
        <w:rPr>
          <w:rFonts w:eastAsiaTheme="minorHAnsi" w:cs="Arial"/>
          <w:szCs w:val="24"/>
          <w:lang w:eastAsia="en-US"/>
        </w:rPr>
        <w:t>Hellermann</w:t>
      </w:r>
      <w:proofErr w:type="spellEnd"/>
      <w:r w:rsidRPr="00CF65B8">
        <w:rPr>
          <w:rFonts w:eastAsiaTheme="minorHAnsi" w:cs="Arial"/>
          <w:szCs w:val="24"/>
          <w:lang w:eastAsia="en-US"/>
        </w:rPr>
        <w:t>, ou similar,</w:t>
      </w:r>
      <w:r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desde que previamente aprovada pela contratante.</w:t>
      </w:r>
    </w:p>
    <w:p w14:paraId="20EA53A6" w14:textId="77777777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7F0619CE" w14:textId="5343BDF0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b) As conexões/emendas dos condutores ao cabo (s) do conjunto moto- bomba,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poderão ser executadas das seguintes formas:</w:t>
      </w:r>
    </w:p>
    <w:p w14:paraId="0B81E4C5" w14:textId="77777777" w:rsidR="008920E8" w:rsidRPr="00CF65B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0C9F034" w14:textId="78162489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 xml:space="preserve">- Com luvas de cobre à compressão, ref. </w:t>
      </w:r>
      <w:proofErr w:type="spellStart"/>
      <w:r w:rsidRPr="00CF65B8">
        <w:rPr>
          <w:rFonts w:eastAsiaTheme="minorHAnsi" w:cs="Arial"/>
          <w:szCs w:val="24"/>
          <w:lang w:eastAsia="en-US"/>
        </w:rPr>
        <w:t>Burndy</w:t>
      </w:r>
      <w:proofErr w:type="spellEnd"/>
      <w:r w:rsidRPr="00CF65B8">
        <w:rPr>
          <w:rFonts w:eastAsiaTheme="minorHAnsi" w:cs="Arial"/>
          <w:szCs w:val="24"/>
          <w:lang w:eastAsia="en-US"/>
        </w:rPr>
        <w:t xml:space="preserve"> mod. YSL ou YSV,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prensadas, através de alicate hidráulico, ou</w:t>
      </w:r>
    </w:p>
    <w:p w14:paraId="228CA481" w14:textId="462FD87D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Conexão através de solda-estanho fio-Verga composto de 50% de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estanho (Sn) e 50% de chumbo (</w:t>
      </w:r>
      <w:proofErr w:type="spellStart"/>
      <w:r w:rsidRPr="00CF65B8">
        <w:rPr>
          <w:rFonts w:eastAsiaTheme="minorHAnsi" w:cs="Arial"/>
          <w:szCs w:val="24"/>
          <w:lang w:eastAsia="en-US"/>
        </w:rPr>
        <w:t>Pb</w:t>
      </w:r>
      <w:proofErr w:type="spellEnd"/>
      <w:r w:rsidRPr="00CF65B8">
        <w:rPr>
          <w:rFonts w:eastAsiaTheme="minorHAnsi" w:cs="Arial"/>
          <w:szCs w:val="24"/>
          <w:lang w:eastAsia="en-US"/>
        </w:rPr>
        <w:t>), temperatura de fusão de 183ºC a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275ºC, em rolo. Os condutores de cobre deverão ser lixados e limpos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para aplicação de estanho.</w:t>
      </w:r>
    </w:p>
    <w:p w14:paraId="3EE30864" w14:textId="77777777" w:rsidR="008920E8" w:rsidRPr="00CF65B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0B44C690" w14:textId="22B8B700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c) A isolação das conexões/emendas, deverão ser executadas com os seguintes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materiais:</w:t>
      </w:r>
    </w:p>
    <w:p w14:paraId="50CECB15" w14:textId="65B742B2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Fita isolante simples de PVC preta 19mm x 20m, ref. Highland da 3M, a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base de borracha sensível a pressão, para tensão até 600V, temperatura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de trabalho 80ºC.</w:t>
      </w:r>
    </w:p>
    <w:p w14:paraId="735399FD" w14:textId="0656DEC8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lastRenderedPageBreak/>
        <w:t>- Fita elétrica de alta tensão ref. 2318 da 3M, 19mm x 10mm x 0.76mm, a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base de borracha etileno-propileno, (EPR), com alta conformidade em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qualquer tipo de superfície, para tensão até 35.000 volts, temperatura de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trabalho 90ºC.</w:t>
      </w:r>
    </w:p>
    <w:p w14:paraId="0C49BC8B" w14:textId="77777777" w:rsidR="008920E8" w:rsidRPr="00CF65B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947676F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d) Método da isolação dos cabos/emendas.</w:t>
      </w:r>
    </w:p>
    <w:p w14:paraId="7357F625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- 1 (uma) camada de fita simples em cada fase do cabo.</w:t>
      </w:r>
    </w:p>
    <w:p w14:paraId="108AEE11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- 1(uma) camada de fita elétrica de alta tensão em cada fase do cabo.</w:t>
      </w:r>
    </w:p>
    <w:p w14:paraId="3CDBC922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- 1 (uma) camada de fita simples, juntando-se todas as fases do cabo.</w:t>
      </w:r>
    </w:p>
    <w:p w14:paraId="56BFF7B7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- 1 (uma) camada de fita elétrica de alta tensão.</w:t>
      </w:r>
    </w:p>
    <w:p w14:paraId="040B22A7" w14:textId="1D8F0392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- 1 (uma) camada de fita simples.</w:t>
      </w:r>
    </w:p>
    <w:p w14:paraId="5E3F255D" w14:textId="77777777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26CBE3E" w14:textId="3B9AC34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 xml:space="preserve">e) Após a instalação do conjunto </w:t>
      </w:r>
      <w:proofErr w:type="spellStart"/>
      <w:r w:rsidRPr="00CF65B8">
        <w:rPr>
          <w:rFonts w:eastAsiaTheme="minorHAnsi" w:cs="Arial"/>
          <w:szCs w:val="24"/>
          <w:lang w:eastAsia="en-US"/>
        </w:rPr>
        <w:t>moto-bomba</w:t>
      </w:r>
      <w:proofErr w:type="spellEnd"/>
      <w:r w:rsidRPr="00CF65B8">
        <w:rPr>
          <w:rFonts w:eastAsiaTheme="minorHAnsi" w:cs="Arial"/>
          <w:szCs w:val="24"/>
          <w:lang w:eastAsia="en-US"/>
        </w:rPr>
        <w:t>, o equipamento deverá ser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colocado em operação e será executada as medições eletromecânicas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necessárias. O acompanhamento da operação do equipamento, pela empresa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contratada, deverá ser feito por pelo menos 1 (uma) hora, observando-se os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seguintes itens:</w:t>
      </w:r>
    </w:p>
    <w:p w14:paraId="00CB2BB7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Tensão das fases;</w:t>
      </w:r>
    </w:p>
    <w:p w14:paraId="0D58C122" w14:textId="77777777" w:rsidR="00CF65B8" w:rsidRP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Amperagem nas fases (com e sem capacitor);</w:t>
      </w:r>
    </w:p>
    <w:p w14:paraId="27BA50DE" w14:textId="20F5EAEE" w:rsidR="00CF65B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szCs w:val="24"/>
          <w:lang w:eastAsia="en-US"/>
        </w:rPr>
        <w:t>- Vazão e pressão;</w:t>
      </w:r>
    </w:p>
    <w:p w14:paraId="497CB03E" w14:textId="77777777" w:rsid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D36EF47" w14:textId="7D87F124" w:rsidR="008920E8" w:rsidRDefault="00CF65B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CF65B8">
        <w:rPr>
          <w:rFonts w:eastAsiaTheme="minorHAnsi" w:cs="Arial"/>
          <w:b/>
          <w:bCs/>
          <w:szCs w:val="24"/>
          <w:lang w:eastAsia="en-US"/>
        </w:rPr>
        <w:t xml:space="preserve">OBS: </w:t>
      </w:r>
      <w:r w:rsidRPr="00CF65B8">
        <w:rPr>
          <w:rFonts w:eastAsiaTheme="minorHAnsi" w:cs="Arial"/>
          <w:szCs w:val="24"/>
          <w:lang w:eastAsia="en-US"/>
        </w:rPr>
        <w:t>As medições de tensão ou amperagem deverão ser executadas através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Pr="00CF65B8">
        <w:rPr>
          <w:rFonts w:eastAsiaTheme="minorHAnsi" w:cs="Arial"/>
          <w:szCs w:val="24"/>
          <w:lang w:eastAsia="en-US"/>
        </w:rPr>
        <w:t>de alicate digital ou analógico. A medição de vazão deverá ser estimada através de</w:t>
      </w:r>
      <w:r w:rsidR="008920E8" w:rsidRPr="008920E8">
        <w:rPr>
          <w:rFonts w:eastAsiaTheme="minorHAnsi" w:cs="Arial"/>
          <w:szCs w:val="24"/>
          <w:lang w:eastAsia="en-US"/>
        </w:rPr>
        <w:t xml:space="preserve"> balde/tambor e cronômetro. A medição da pressão deverá ser feita através de</w:t>
      </w:r>
      <w:r w:rsidR="008920E8">
        <w:rPr>
          <w:rFonts w:eastAsiaTheme="minorHAnsi" w:cs="Arial"/>
          <w:szCs w:val="24"/>
          <w:lang w:eastAsia="en-US"/>
        </w:rPr>
        <w:t xml:space="preserve"> </w:t>
      </w:r>
      <w:r w:rsidR="008920E8" w:rsidRPr="008920E8">
        <w:rPr>
          <w:rFonts w:eastAsiaTheme="minorHAnsi" w:cs="Arial"/>
          <w:szCs w:val="24"/>
          <w:lang w:eastAsia="en-US"/>
        </w:rPr>
        <w:t>manômetro. Verificar ainda ruídos e aspectos gerais no local.</w:t>
      </w:r>
    </w:p>
    <w:p w14:paraId="4BBBAC50" w14:textId="77777777" w:rsidR="008920E8" w:rsidRP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7FF4619C" w14:textId="1401855C" w:rsidR="008920E8" w:rsidRP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8920E8">
        <w:rPr>
          <w:rFonts w:eastAsiaTheme="minorHAnsi" w:cs="Arial"/>
          <w:szCs w:val="24"/>
          <w:lang w:eastAsia="en-US"/>
        </w:rPr>
        <w:t xml:space="preserve">f) Após a montagem do </w:t>
      </w:r>
      <w:proofErr w:type="spellStart"/>
      <w:r w:rsidRPr="008920E8">
        <w:rPr>
          <w:rFonts w:eastAsiaTheme="minorHAnsi" w:cs="Arial"/>
          <w:szCs w:val="24"/>
          <w:lang w:eastAsia="en-US"/>
        </w:rPr>
        <w:t>barrilhete</w:t>
      </w:r>
      <w:proofErr w:type="spellEnd"/>
      <w:r w:rsidRPr="008920E8">
        <w:rPr>
          <w:rFonts w:eastAsiaTheme="minorHAnsi" w:cs="Arial"/>
          <w:szCs w:val="24"/>
          <w:lang w:eastAsia="en-US"/>
        </w:rPr>
        <w:t xml:space="preserve"> e testes necessários, a empresa contratada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 xml:space="preserve">deverá efetuar a pintura no </w:t>
      </w:r>
      <w:proofErr w:type="spellStart"/>
      <w:r w:rsidRPr="008920E8">
        <w:rPr>
          <w:rFonts w:eastAsiaTheme="minorHAnsi" w:cs="Arial"/>
          <w:szCs w:val="24"/>
          <w:lang w:eastAsia="en-US"/>
        </w:rPr>
        <w:t>barrilhete</w:t>
      </w:r>
      <w:proofErr w:type="spellEnd"/>
      <w:r w:rsidRPr="008920E8">
        <w:rPr>
          <w:rFonts w:eastAsiaTheme="minorHAnsi" w:cs="Arial"/>
          <w:szCs w:val="24"/>
          <w:lang w:eastAsia="en-US"/>
        </w:rPr>
        <w:t xml:space="preserve"> de acordo com a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padronização abaixo citada:</w:t>
      </w:r>
    </w:p>
    <w:p w14:paraId="5D51A6F0" w14:textId="77777777" w:rsidR="008920E8" w:rsidRP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8920E8">
        <w:rPr>
          <w:rFonts w:eastAsiaTheme="minorHAnsi" w:cs="Arial"/>
          <w:szCs w:val="24"/>
          <w:lang w:eastAsia="en-US"/>
        </w:rPr>
        <w:t>1) Água Bruta = Verde 604 (SUMARÉ), padrão Munsell 2,5 G3/4.</w:t>
      </w:r>
    </w:p>
    <w:p w14:paraId="4D89B83B" w14:textId="207E3C67" w:rsidR="00CF65B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8920E8">
        <w:rPr>
          <w:rFonts w:eastAsiaTheme="minorHAnsi" w:cs="Arial"/>
          <w:szCs w:val="24"/>
          <w:lang w:eastAsia="en-US"/>
        </w:rPr>
        <w:t>2) Água Tratada = Verde 600 (SUMARÉ), padrão Munsell 10 GY 6/6.</w:t>
      </w:r>
    </w:p>
    <w:p w14:paraId="7DE2515C" w14:textId="77777777" w:rsid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9E7900D" w14:textId="77777777" w:rsid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8920E8">
        <w:rPr>
          <w:rFonts w:eastAsiaTheme="minorHAnsi" w:cs="Arial"/>
          <w:b/>
          <w:bCs/>
          <w:szCs w:val="24"/>
          <w:lang w:eastAsia="en-US"/>
        </w:rPr>
        <w:t>ADUÇÃO</w:t>
      </w:r>
    </w:p>
    <w:p w14:paraId="7081EEC5" w14:textId="77777777" w:rsidR="000A2B34" w:rsidRPr="008920E8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</w:p>
    <w:p w14:paraId="11720B57" w14:textId="7CF311E9" w:rsid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8920E8">
        <w:rPr>
          <w:rFonts w:eastAsiaTheme="minorHAnsi" w:cs="Arial"/>
          <w:szCs w:val="24"/>
          <w:lang w:eastAsia="en-US"/>
        </w:rPr>
        <w:lastRenderedPageBreak/>
        <w:t>É de responsabilidade da contratada o fornecimento de material e mão de obra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para execução de adutora em PVC DN 50 e interligação com o reservatório.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As valas a serem abertas deverão ter profundidade mínima de 0,80m e nos locais em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que houver movimento de veículos, deverão ter profundidade mínima de 1,10m.</w:t>
      </w:r>
    </w:p>
    <w:p w14:paraId="0755741A" w14:textId="77777777" w:rsid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6DA6AF59" w14:textId="77777777" w:rsidR="008920E8" w:rsidRP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8920E8">
        <w:rPr>
          <w:rFonts w:eastAsiaTheme="minorHAnsi" w:cs="Arial"/>
          <w:b/>
          <w:bCs/>
          <w:szCs w:val="24"/>
          <w:lang w:eastAsia="en-US"/>
        </w:rPr>
        <w:t>RESERVATÓRIO</w:t>
      </w:r>
    </w:p>
    <w:p w14:paraId="27EE892A" w14:textId="0D652103" w:rsidR="008920E8" w:rsidRP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8920E8">
        <w:rPr>
          <w:rFonts w:eastAsiaTheme="minorHAnsi" w:cs="Arial"/>
          <w:szCs w:val="24"/>
          <w:lang w:eastAsia="en-US"/>
        </w:rPr>
        <w:t>O projeto contemplará 2 (dois) reservatório de Policloreto de Vinila – PVC, de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10 m3 cada. A empresa contratada deverá fornecer e montar os materiais dos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reservatórios, conforme previsto em quantitativo. Estes reservatórios serão montados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 xml:space="preserve">sobre base de concreto </w:t>
      </w:r>
      <w:r w:rsidR="000A2B34" w:rsidRPr="008920E8">
        <w:rPr>
          <w:rFonts w:eastAsiaTheme="minorHAnsi" w:cs="Arial"/>
          <w:szCs w:val="24"/>
          <w:lang w:eastAsia="en-US"/>
        </w:rPr>
        <w:t>a</w:t>
      </w:r>
      <w:r w:rsidRPr="008920E8">
        <w:rPr>
          <w:rFonts w:eastAsiaTheme="minorHAnsi" w:cs="Arial"/>
          <w:szCs w:val="24"/>
          <w:lang w:eastAsia="en-US"/>
        </w:rPr>
        <w:t xml:space="preserve"> ser executada também pela empresa contratada, conforme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previsto em quantitativo.</w:t>
      </w:r>
    </w:p>
    <w:p w14:paraId="4B4FBDBC" w14:textId="6A6A4DA9" w:rsidR="008920E8" w:rsidRDefault="008920E8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8920E8">
        <w:rPr>
          <w:rFonts w:eastAsiaTheme="minorHAnsi" w:cs="Arial"/>
          <w:szCs w:val="24"/>
          <w:lang w:eastAsia="en-US"/>
        </w:rPr>
        <w:t>A empresa contratada deverá construir em volta dos reservatórios, com as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dimensões de 6,00 m x 7,00 m uma cerca de arame farpado c/ 14 fios, com um portão</w:t>
      </w:r>
      <w:r>
        <w:rPr>
          <w:rFonts w:eastAsiaTheme="minorHAnsi" w:cs="Arial"/>
          <w:szCs w:val="24"/>
          <w:lang w:eastAsia="en-US"/>
        </w:rPr>
        <w:t xml:space="preserve"> </w:t>
      </w:r>
      <w:r w:rsidRPr="008920E8">
        <w:rPr>
          <w:rFonts w:eastAsiaTheme="minorHAnsi" w:cs="Arial"/>
          <w:szCs w:val="24"/>
          <w:lang w:eastAsia="en-US"/>
        </w:rPr>
        <w:t>de acesso ao interior desse pátio, conforme previsto em projeto e em quantitativo.</w:t>
      </w:r>
    </w:p>
    <w:p w14:paraId="31E385BC" w14:textId="77777777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79C91AA8" w14:textId="77777777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0A2B34">
        <w:rPr>
          <w:rFonts w:eastAsiaTheme="minorHAnsi" w:cs="Arial"/>
          <w:b/>
          <w:bCs/>
          <w:szCs w:val="24"/>
          <w:lang w:eastAsia="en-US"/>
        </w:rPr>
        <w:t>REDE DE DISTRIBUIÇÃO DE ÁGUA (RDA)</w:t>
      </w:r>
    </w:p>
    <w:p w14:paraId="1CB45569" w14:textId="7CC231A2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É de responsabilidade da contratada o fornecimento de material e mão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de obra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para execução de rede de distribuição de água.</w:t>
      </w:r>
    </w:p>
    <w:p w14:paraId="6C30D3BC" w14:textId="3AB95A42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 xml:space="preserve">Será executada com </w:t>
      </w:r>
      <w:r>
        <w:rPr>
          <w:rFonts w:eastAsiaTheme="minorHAnsi" w:cs="Arial"/>
          <w:szCs w:val="24"/>
          <w:lang w:eastAsia="en-US"/>
        </w:rPr>
        <w:t>mangueira flexível para abastecimento de água em PVC</w:t>
      </w:r>
      <w:r w:rsidRPr="000A2B34">
        <w:rPr>
          <w:rFonts w:eastAsiaTheme="minorHAnsi" w:cs="Arial"/>
          <w:szCs w:val="24"/>
          <w:lang w:eastAsia="en-US"/>
        </w:rPr>
        <w:t>, em valas de profundidade mínima de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0,80 metros. Nos cruzamentos onde houver movimento de veículos a profundidade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mínima será de 1,10 metros. A RDA foi dimensionada para a vazão máxima horária,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constituída das tubulações conforme citadas a seguir.</w:t>
      </w:r>
    </w:p>
    <w:p w14:paraId="686B79A5" w14:textId="77777777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27EFAB9B" w14:textId="54F50C77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- </w:t>
      </w:r>
      <w:r w:rsidRPr="000A2B34">
        <w:rPr>
          <w:rFonts w:eastAsiaTheme="minorHAnsi" w:cs="Arial"/>
          <w:szCs w:val="24"/>
          <w:lang w:eastAsia="en-US"/>
        </w:rPr>
        <w:t>PVC PB JEI PN 0,60MPA</w:t>
      </w:r>
      <w:r>
        <w:rPr>
          <w:rFonts w:eastAsiaTheme="minorHAnsi" w:cs="Arial"/>
          <w:szCs w:val="24"/>
          <w:lang w:eastAsia="en-US"/>
        </w:rPr>
        <w:t xml:space="preserve"> – DN50 mm – 50 metros.</w:t>
      </w:r>
    </w:p>
    <w:p w14:paraId="387DC579" w14:textId="146A8174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- PV PB </w:t>
      </w:r>
      <w:r w:rsidRPr="000A2B34">
        <w:rPr>
          <w:rFonts w:eastAsiaTheme="minorHAnsi" w:cs="Arial"/>
          <w:szCs w:val="24"/>
          <w:lang w:eastAsia="en-US"/>
        </w:rPr>
        <w:t>JEI PN 0,60MPA</w:t>
      </w:r>
      <w:r>
        <w:rPr>
          <w:rFonts w:eastAsiaTheme="minorHAnsi" w:cs="Arial"/>
          <w:szCs w:val="24"/>
          <w:lang w:eastAsia="en-US"/>
        </w:rPr>
        <w:t xml:space="preserve"> – DN 32mm – 1067 metros.</w:t>
      </w:r>
    </w:p>
    <w:p w14:paraId="2E937EA4" w14:textId="77777777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7374AD93" w14:textId="77777777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0A2B34">
        <w:rPr>
          <w:rFonts w:eastAsiaTheme="minorHAnsi" w:cs="Arial"/>
          <w:b/>
          <w:bCs/>
          <w:szCs w:val="24"/>
          <w:lang w:eastAsia="en-US"/>
        </w:rPr>
        <w:t>LIGAÇÃO DOMICILIAR DE ÁGUA (LDA)</w:t>
      </w:r>
    </w:p>
    <w:p w14:paraId="04B5A93C" w14:textId="4EF67525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O sistema da comunidade SÃO VALENTIN – Medianeira/PR é composta por</w:t>
      </w:r>
      <w:r>
        <w:rPr>
          <w:rFonts w:eastAsiaTheme="minorHAnsi" w:cs="Arial"/>
          <w:szCs w:val="24"/>
          <w:lang w:eastAsia="en-US"/>
        </w:rPr>
        <w:t xml:space="preserve"> 7</w:t>
      </w:r>
      <w:r w:rsidRPr="000A2B34">
        <w:rPr>
          <w:rFonts w:eastAsiaTheme="minorHAnsi" w:cs="Arial"/>
          <w:szCs w:val="24"/>
          <w:lang w:eastAsia="en-US"/>
        </w:rPr>
        <w:t xml:space="preserve"> economias que serão atendidas com Hidrômetros.</w:t>
      </w:r>
    </w:p>
    <w:p w14:paraId="7D80C3FF" w14:textId="4F1A7988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O município disponibilizará a rede de distribuição até a frente de cada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 xml:space="preserve">residência/imóvel, a </w:t>
      </w:r>
      <w:r>
        <w:rPr>
          <w:rFonts w:eastAsiaTheme="minorHAnsi" w:cs="Arial"/>
          <w:szCs w:val="24"/>
          <w:lang w:eastAsia="en-US"/>
        </w:rPr>
        <w:t>l</w:t>
      </w:r>
      <w:r w:rsidRPr="000A2B34">
        <w:rPr>
          <w:rFonts w:eastAsiaTheme="minorHAnsi" w:cs="Arial"/>
          <w:szCs w:val="24"/>
          <w:lang w:eastAsia="en-US"/>
        </w:rPr>
        <w:t>igação da rede de abastecimento até a residência fica a cargo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do proprietário/residente.</w:t>
      </w:r>
    </w:p>
    <w:p w14:paraId="5624EEBC" w14:textId="77777777" w:rsid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0E153FCD" w14:textId="77777777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0A2B34">
        <w:rPr>
          <w:rFonts w:eastAsiaTheme="minorHAnsi" w:cs="Arial"/>
          <w:b/>
          <w:bCs/>
          <w:szCs w:val="24"/>
          <w:lang w:eastAsia="en-US"/>
        </w:rPr>
        <w:t>EXTENSÃO DE REDE DE ENERGIA ELÉTRICA</w:t>
      </w:r>
    </w:p>
    <w:p w14:paraId="2DE4B11A" w14:textId="047246B8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 xml:space="preserve">Fornecimento de materiais e execução de ampliação de rede de </w:t>
      </w:r>
      <w:r>
        <w:rPr>
          <w:rFonts w:eastAsiaTheme="minorHAnsi" w:cs="Arial"/>
          <w:szCs w:val="24"/>
          <w:lang w:eastAsia="en-US"/>
        </w:rPr>
        <w:t>baixa</w:t>
      </w:r>
      <w:r w:rsidRPr="000A2B34">
        <w:rPr>
          <w:rFonts w:eastAsiaTheme="minorHAnsi" w:cs="Arial"/>
          <w:szCs w:val="24"/>
          <w:lang w:eastAsia="en-US"/>
        </w:rPr>
        <w:t xml:space="preserve"> tensão </w:t>
      </w:r>
      <w:r>
        <w:rPr>
          <w:rFonts w:eastAsiaTheme="minorHAnsi" w:cs="Arial"/>
          <w:szCs w:val="24"/>
          <w:lang w:eastAsia="en-US"/>
        </w:rPr>
        <w:t>mono</w:t>
      </w:r>
      <w:r w:rsidRPr="000A2B34">
        <w:rPr>
          <w:rFonts w:eastAsiaTheme="minorHAnsi" w:cs="Arial"/>
          <w:szCs w:val="24"/>
          <w:lang w:eastAsia="en-US"/>
        </w:rPr>
        <w:t>fásica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conforme descritivo específico em anexo.</w:t>
      </w:r>
    </w:p>
    <w:p w14:paraId="590E31D9" w14:textId="05E4DDBA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Considera-se neste item todos os materiais, equipamentos e mão de obra para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a execução da Entrada de Energia em BT.</w:t>
      </w:r>
    </w:p>
    <w:p w14:paraId="086236D0" w14:textId="7EE197FB" w:rsidR="000A2B34" w:rsidRPr="000A2B34" w:rsidRDefault="000A2B34" w:rsidP="00797F11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Todos os custos decorrentes de extensão de rede de energia/reforço tais como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projeto, reforço ou ampliação da rede de energia elétrica para ligação da nova entrada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estão diluídos no custo total da obra e deverão ser contemplados no projeto. O projeto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deverá ser aprovado pela COPEL.</w:t>
      </w:r>
    </w:p>
    <w:p w14:paraId="5CB40A15" w14:textId="513CA42E" w:rsidR="000A2B34" w:rsidRPr="000A2B34" w:rsidRDefault="000A2B34" w:rsidP="000A2B34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O valor do LIC (Limite de Investimento Copel) deverá ser obrigatoriamente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efetuado em nome da Prefeitura Municipal.</w:t>
      </w:r>
    </w:p>
    <w:p w14:paraId="09E82D00" w14:textId="35956AA5" w:rsidR="000A2B34" w:rsidRDefault="000A2B34" w:rsidP="000A2B34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0A2B34">
        <w:rPr>
          <w:rFonts w:eastAsiaTheme="minorHAnsi" w:cs="Arial"/>
          <w:szCs w:val="24"/>
          <w:lang w:eastAsia="en-US"/>
        </w:rPr>
        <w:t>As extensões de rede de energia elétrica deverão ser executadas em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conformidade com as normas da Copel e por empresa cadastrada na concessionária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de energia elétrica. O valor do LIC (Limite de Investimento Copel) quando da emissão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da carta acordo com a concessionária, deverá ser devolvido em parcela única em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nome da Prefeitura Municipal, em conta de energia específica da própria unidade</w:t>
      </w:r>
      <w:r>
        <w:rPr>
          <w:rFonts w:eastAsiaTheme="minorHAnsi" w:cs="Arial"/>
          <w:szCs w:val="24"/>
          <w:lang w:eastAsia="en-US"/>
        </w:rPr>
        <w:t xml:space="preserve"> </w:t>
      </w:r>
      <w:r w:rsidRPr="000A2B34">
        <w:rPr>
          <w:rFonts w:eastAsiaTheme="minorHAnsi" w:cs="Arial"/>
          <w:szCs w:val="24"/>
          <w:lang w:eastAsia="en-US"/>
        </w:rPr>
        <w:t>construtiva, geradora do LIC.</w:t>
      </w:r>
    </w:p>
    <w:p w14:paraId="7A3081C0" w14:textId="77777777" w:rsidR="000A2B34" w:rsidRDefault="000A2B34" w:rsidP="000A2B34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2E2C644F" w14:textId="77777777" w:rsidR="0063491A" w:rsidRP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b/>
          <w:bCs/>
          <w:szCs w:val="24"/>
          <w:lang w:eastAsia="en-US"/>
        </w:rPr>
      </w:pPr>
      <w:r w:rsidRPr="0063491A">
        <w:rPr>
          <w:rFonts w:eastAsiaTheme="minorHAnsi" w:cs="Arial"/>
          <w:b/>
          <w:bCs/>
          <w:szCs w:val="24"/>
          <w:lang w:eastAsia="en-US"/>
        </w:rPr>
        <w:t>INSTALAÇÕES ELÉTRICAS</w:t>
      </w:r>
    </w:p>
    <w:p w14:paraId="3F583A45" w14:textId="1B0B82C6" w:rsidR="0063491A" w:rsidRP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491A">
        <w:rPr>
          <w:rFonts w:eastAsiaTheme="minorHAnsi" w:cs="Arial"/>
          <w:szCs w:val="24"/>
          <w:lang w:eastAsia="en-US"/>
        </w:rPr>
        <w:t>A empresa contratada deverá fornecer materiais e mão de obra para execução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491A">
        <w:rPr>
          <w:rFonts w:eastAsiaTheme="minorHAnsi" w:cs="Arial"/>
          <w:szCs w:val="24"/>
          <w:lang w:eastAsia="en-US"/>
        </w:rPr>
        <w:t>das instalações elétricas, conforme quantitativos e especificações.</w:t>
      </w:r>
    </w:p>
    <w:p w14:paraId="36C050B1" w14:textId="77777777" w:rsidR="0063491A" w:rsidRP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491A">
        <w:rPr>
          <w:rFonts w:eastAsiaTheme="minorHAnsi" w:cs="Arial"/>
          <w:szCs w:val="24"/>
          <w:lang w:eastAsia="en-US"/>
        </w:rPr>
        <w:t>Compreende as instalações elétricas os seguintes itens:</w:t>
      </w:r>
    </w:p>
    <w:p w14:paraId="79E278E9" w14:textId="7DCBCEDF" w:rsidR="0063491A" w:rsidRP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491A">
        <w:rPr>
          <w:rFonts w:eastAsiaTheme="minorHAnsi" w:cs="Arial"/>
          <w:szCs w:val="24"/>
          <w:lang w:eastAsia="en-US"/>
        </w:rPr>
        <w:t>- Fornecimento de materiais e mão de obra para montagem e instalação do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491A">
        <w:rPr>
          <w:rFonts w:eastAsiaTheme="minorHAnsi" w:cs="Arial"/>
          <w:szCs w:val="24"/>
          <w:lang w:eastAsia="en-US"/>
        </w:rPr>
        <w:t>quadro de comando da CSB, conforme especificação.</w:t>
      </w:r>
    </w:p>
    <w:p w14:paraId="78949F3E" w14:textId="77777777" w:rsid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491A">
        <w:rPr>
          <w:rFonts w:eastAsiaTheme="minorHAnsi" w:cs="Arial"/>
          <w:szCs w:val="24"/>
          <w:lang w:eastAsia="en-US"/>
        </w:rPr>
        <w:t>- Fornecimento de materiais e mão de obra para execução dos demais</w:t>
      </w:r>
      <w:r>
        <w:rPr>
          <w:rFonts w:eastAsiaTheme="minorHAnsi" w:cs="Arial"/>
          <w:szCs w:val="24"/>
          <w:lang w:eastAsia="en-US"/>
        </w:rPr>
        <w:t xml:space="preserve"> </w:t>
      </w:r>
    </w:p>
    <w:p w14:paraId="02D11201" w14:textId="309E4D94" w:rsidR="0063491A" w:rsidRP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491A">
        <w:rPr>
          <w:rFonts w:eastAsiaTheme="minorHAnsi" w:cs="Arial"/>
          <w:szCs w:val="24"/>
          <w:lang w:eastAsia="en-US"/>
        </w:rPr>
        <w:t xml:space="preserve">- </w:t>
      </w:r>
      <w:r w:rsidR="00797F11" w:rsidRPr="0063491A">
        <w:rPr>
          <w:rFonts w:eastAsiaTheme="minorHAnsi" w:cs="Arial"/>
          <w:szCs w:val="24"/>
          <w:lang w:eastAsia="en-US"/>
        </w:rPr>
        <w:t>Itens</w:t>
      </w:r>
      <w:r w:rsidRPr="0063491A">
        <w:rPr>
          <w:rFonts w:eastAsiaTheme="minorHAnsi" w:cs="Arial"/>
          <w:szCs w:val="24"/>
          <w:lang w:eastAsia="en-US"/>
        </w:rPr>
        <w:t xml:space="preserve"> referentes às instalações elétricas, de acordo com quantitativo específico.</w:t>
      </w:r>
    </w:p>
    <w:p w14:paraId="2B94F4E3" w14:textId="180D20FC" w:rsidR="000A2B34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 w:rsidRPr="0063491A">
        <w:rPr>
          <w:rFonts w:eastAsiaTheme="minorHAnsi" w:cs="Arial"/>
          <w:szCs w:val="24"/>
          <w:lang w:eastAsia="en-US"/>
        </w:rPr>
        <w:t xml:space="preserve">A comunidade SÃO VALENTIN possui </w:t>
      </w:r>
      <w:r>
        <w:rPr>
          <w:rFonts w:eastAsiaTheme="minorHAnsi" w:cs="Arial"/>
          <w:szCs w:val="24"/>
          <w:lang w:eastAsia="en-US"/>
        </w:rPr>
        <w:t xml:space="preserve">7 </w:t>
      </w:r>
      <w:r w:rsidRPr="0063491A">
        <w:rPr>
          <w:rFonts w:eastAsiaTheme="minorHAnsi" w:cs="Arial"/>
          <w:szCs w:val="24"/>
          <w:lang w:eastAsia="en-US"/>
        </w:rPr>
        <w:t>economias/domicílios a serem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491A">
        <w:rPr>
          <w:rFonts w:eastAsiaTheme="minorHAnsi" w:cs="Arial"/>
          <w:szCs w:val="24"/>
          <w:lang w:eastAsia="en-US"/>
        </w:rPr>
        <w:t>atendidas, que considerando a taxa de ocupação urbana de 5 hab./dom. teremos uma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491A">
        <w:rPr>
          <w:rFonts w:eastAsiaTheme="minorHAnsi" w:cs="Arial"/>
          <w:szCs w:val="24"/>
          <w:lang w:eastAsia="en-US"/>
        </w:rPr>
        <w:t xml:space="preserve">população estimada de </w:t>
      </w:r>
      <w:r>
        <w:rPr>
          <w:rFonts w:eastAsiaTheme="minorHAnsi" w:cs="Arial"/>
          <w:szCs w:val="24"/>
          <w:lang w:eastAsia="en-US"/>
        </w:rPr>
        <w:t>3</w:t>
      </w:r>
      <w:r w:rsidRPr="0063491A">
        <w:rPr>
          <w:rFonts w:eastAsiaTheme="minorHAnsi" w:cs="Arial"/>
          <w:szCs w:val="24"/>
          <w:lang w:eastAsia="en-US"/>
        </w:rPr>
        <w:t xml:space="preserve">5 habitantes. A demanda para </w:t>
      </w:r>
      <w:r>
        <w:rPr>
          <w:rFonts w:eastAsiaTheme="minorHAnsi" w:cs="Arial"/>
          <w:szCs w:val="24"/>
          <w:lang w:eastAsia="en-US"/>
        </w:rPr>
        <w:t>7</w:t>
      </w:r>
      <w:r w:rsidRPr="0063491A">
        <w:rPr>
          <w:rFonts w:eastAsiaTheme="minorHAnsi" w:cs="Arial"/>
          <w:szCs w:val="24"/>
          <w:lang w:eastAsia="en-US"/>
        </w:rPr>
        <w:t xml:space="preserve"> ligações é de </w:t>
      </w:r>
      <w:r>
        <w:rPr>
          <w:rFonts w:eastAsiaTheme="minorHAnsi" w:cs="Arial"/>
          <w:szCs w:val="24"/>
          <w:lang w:eastAsia="en-US"/>
        </w:rPr>
        <w:t>3</w:t>
      </w:r>
      <w:r w:rsidRPr="0063491A">
        <w:rPr>
          <w:rFonts w:eastAsiaTheme="minorHAnsi" w:cs="Arial"/>
          <w:szCs w:val="24"/>
          <w:lang w:eastAsia="en-US"/>
        </w:rPr>
        <w:t>,5 m</w:t>
      </w:r>
      <w:r>
        <w:rPr>
          <w:rFonts w:eastAsiaTheme="minorHAnsi" w:cs="Arial"/>
          <w:szCs w:val="24"/>
          <w:lang w:eastAsia="en-US"/>
        </w:rPr>
        <w:t>³</w:t>
      </w:r>
      <w:r w:rsidRPr="0063491A">
        <w:rPr>
          <w:rFonts w:eastAsiaTheme="minorHAnsi" w:cs="Arial"/>
          <w:szCs w:val="24"/>
          <w:lang w:eastAsia="en-US"/>
        </w:rPr>
        <w:t>/dia</w:t>
      </w:r>
      <w:r>
        <w:rPr>
          <w:rFonts w:eastAsiaTheme="minorHAnsi" w:cs="Arial"/>
          <w:szCs w:val="24"/>
          <w:lang w:eastAsia="en-US"/>
        </w:rPr>
        <w:t xml:space="preserve"> </w:t>
      </w:r>
      <w:r w:rsidRPr="0063491A">
        <w:rPr>
          <w:rFonts w:eastAsiaTheme="minorHAnsi" w:cs="Arial"/>
          <w:szCs w:val="24"/>
          <w:lang w:eastAsia="en-US"/>
        </w:rPr>
        <w:t xml:space="preserve">que equivale a uma extração do poço de </w:t>
      </w:r>
      <w:r>
        <w:rPr>
          <w:rFonts w:eastAsiaTheme="minorHAnsi" w:cs="Arial"/>
          <w:szCs w:val="24"/>
          <w:lang w:eastAsia="en-US"/>
        </w:rPr>
        <w:t>1,16</w:t>
      </w:r>
      <w:r w:rsidRPr="0063491A">
        <w:rPr>
          <w:rFonts w:eastAsiaTheme="minorHAnsi" w:cs="Arial"/>
          <w:szCs w:val="24"/>
          <w:lang w:eastAsia="en-US"/>
        </w:rPr>
        <w:t xml:space="preserve"> m</w:t>
      </w:r>
      <w:r>
        <w:rPr>
          <w:rFonts w:eastAsiaTheme="minorHAnsi" w:cs="Arial"/>
          <w:szCs w:val="24"/>
          <w:lang w:eastAsia="en-US"/>
        </w:rPr>
        <w:t>³</w:t>
      </w:r>
      <w:r w:rsidRPr="0063491A">
        <w:rPr>
          <w:rFonts w:eastAsiaTheme="minorHAnsi" w:cs="Arial"/>
          <w:szCs w:val="24"/>
          <w:lang w:eastAsia="en-US"/>
        </w:rPr>
        <w:t xml:space="preserve">/h com operação de </w:t>
      </w:r>
      <w:r>
        <w:rPr>
          <w:rFonts w:eastAsiaTheme="minorHAnsi" w:cs="Arial"/>
          <w:szCs w:val="24"/>
          <w:lang w:eastAsia="en-US"/>
        </w:rPr>
        <w:t>03:00</w:t>
      </w:r>
      <w:r w:rsidRPr="0063491A">
        <w:rPr>
          <w:rFonts w:eastAsiaTheme="minorHAnsi" w:cs="Arial"/>
          <w:szCs w:val="24"/>
          <w:lang w:eastAsia="en-US"/>
        </w:rPr>
        <w:t xml:space="preserve"> horas/dia.</w:t>
      </w:r>
    </w:p>
    <w:p w14:paraId="6CE6F3C1" w14:textId="77777777" w:rsid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00992D74" w14:textId="18E0776B" w:rsidR="0063491A" w:rsidRPr="008410BE" w:rsidRDefault="008410BE" w:rsidP="008410BE">
      <w:pPr>
        <w:pStyle w:val="Ttulo1"/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</w:pPr>
      <w:bookmarkStart w:id="18" w:name="_Toc207897052"/>
      <w:r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lastRenderedPageBreak/>
        <w:t xml:space="preserve">7. </w:t>
      </w:r>
      <w:r w:rsidR="0063491A" w:rsidRPr="008410BE">
        <w:rPr>
          <w:rFonts w:ascii="Arial" w:eastAsiaTheme="minorHAnsi" w:hAnsi="Arial" w:cs="Arial"/>
          <w:b/>
          <w:bCs/>
          <w:color w:val="auto"/>
          <w:sz w:val="24"/>
          <w:szCs w:val="24"/>
          <w:lang w:eastAsia="en-US"/>
        </w:rPr>
        <w:t>CONCLUSÃO</w:t>
      </w:r>
      <w:bookmarkEnd w:id="18"/>
    </w:p>
    <w:p w14:paraId="5A9F958F" w14:textId="77777777" w:rsid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33686D12" w14:textId="00AA064B" w:rsid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>Para a extensão da rede do poço existente, deverá ocorrer a ampliação dos reservatórios, das caixas existentes e da rede elétrica.</w:t>
      </w:r>
    </w:p>
    <w:p w14:paraId="074D668A" w14:textId="2AF2A893" w:rsidR="0063491A" w:rsidRDefault="0063491A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  <w:r>
        <w:rPr>
          <w:rFonts w:eastAsiaTheme="minorHAnsi" w:cs="Arial"/>
          <w:szCs w:val="24"/>
          <w:lang w:eastAsia="en-US"/>
        </w:rPr>
        <w:t xml:space="preserve">As expensas constam no orçamento físico financeiro, e a empresa vencedora devera executar </w:t>
      </w:r>
      <w:r w:rsidR="001C3D59">
        <w:rPr>
          <w:rFonts w:eastAsiaTheme="minorHAnsi" w:cs="Arial"/>
          <w:szCs w:val="24"/>
          <w:lang w:eastAsia="en-US"/>
        </w:rPr>
        <w:t>a obra conforme este projeto.</w:t>
      </w:r>
    </w:p>
    <w:p w14:paraId="5737E06B" w14:textId="77777777" w:rsidR="001C3D59" w:rsidRDefault="001C3D59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1A5CC730" w14:textId="77777777" w:rsidR="001C3D59" w:rsidRDefault="001C3D59" w:rsidP="0063491A">
      <w:pPr>
        <w:autoSpaceDE w:val="0"/>
        <w:autoSpaceDN w:val="0"/>
        <w:adjustRightInd w:val="0"/>
        <w:spacing w:line="360" w:lineRule="auto"/>
        <w:ind w:firstLine="851"/>
        <w:rPr>
          <w:rFonts w:eastAsiaTheme="minorHAnsi" w:cs="Arial"/>
          <w:szCs w:val="24"/>
          <w:lang w:eastAsia="en-US"/>
        </w:rPr>
      </w:pPr>
    </w:p>
    <w:p w14:paraId="110D69C9" w14:textId="4A667D8E" w:rsidR="001C3D59" w:rsidRPr="001C3D59" w:rsidRDefault="001C3D59" w:rsidP="001C3D59">
      <w:pPr>
        <w:autoSpaceDE w:val="0"/>
        <w:autoSpaceDN w:val="0"/>
        <w:adjustRightInd w:val="0"/>
        <w:spacing w:line="360" w:lineRule="auto"/>
        <w:ind w:hanging="142"/>
        <w:jc w:val="center"/>
        <w:rPr>
          <w:rFonts w:eastAsiaTheme="minorHAnsi" w:cs="Arial"/>
          <w:b/>
          <w:bCs/>
          <w:szCs w:val="24"/>
          <w:lang w:eastAsia="en-US"/>
        </w:rPr>
      </w:pPr>
      <w:r w:rsidRPr="001C3D59">
        <w:rPr>
          <w:rFonts w:eastAsiaTheme="minorHAnsi" w:cs="Arial"/>
          <w:b/>
          <w:bCs/>
          <w:szCs w:val="24"/>
          <w:lang w:eastAsia="en-US"/>
        </w:rPr>
        <w:t>EDUARDO ZIGLIOLI</w:t>
      </w:r>
    </w:p>
    <w:p w14:paraId="5D1C40EF" w14:textId="00454B7F" w:rsidR="001C3D59" w:rsidRPr="001C3D59" w:rsidRDefault="001C3D59" w:rsidP="001C3D59">
      <w:pPr>
        <w:autoSpaceDE w:val="0"/>
        <w:autoSpaceDN w:val="0"/>
        <w:adjustRightInd w:val="0"/>
        <w:spacing w:line="360" w:lineRule="auto"/>
        <w:ind w:hanging="142"/>
        <w:jc w:val="center"/>
        <w:rPr>
          <w:rFonts w:eastAsiaTheme="minorHAnsi" w:cs="Arial"/>
          <w:b/>
          <w:bCs/>
          <w:szCs w:val="24"/>
          <w:lang w:eastAsia="en-US"/>
        </w:rPr>
      </w:pPr>
      <w:r w:rsidRPr="001C3D59">
        <w:rPr>
          <w:rFonts w:eastAsiaTheme="minorHAnsi" w:cs="Arial"/>
          <w:b/>
          <w:bCs/>
          <w:szCs w:val="24"/>
          <w:lang w:eastAsia="en-US"/>
        </w:rPr>
        <w:t>ENGENHEIRO CIVIL E AMBIENTAL</w:t>
      </w:r>
    </w:p>
    <w:p w14:paraId="46EAF8E8" w14:textId="6A57B41C" w:rsidR="001C3D59" w:rsidRPr="001C3D59" w:rsidRDefault="001C3D59" w:rsidP="001C3D59">
      <w:pPr>
        <w:autoSpaceDE w:val="0"/>
        <w:autoSpaceDN w:val="0"/>
        <w:adjustRightInd w:val="0"/>
        <w:spacing w:line="360" w:lineRule="auto"/>
        <w:ind w:hanging="142"/>
        <w:jc w:val="center"/>
        <w:rPr>
          <w:rFonts w:eastAsiaTheme="minorHAnsi" w:cs="Arial"/>
          <w:b/>
          <w:bCs/>
          <w:szCs w:val="24"/>
          <w:lang w:eastAsia="en-US"/>
        </w:rPr>
      </w:pPr>
      <w:r w:rsidRPr="001C3D59">
        <w:rPr>
          <w:rFonts w:eastAsiaTheme="minorHAnsi" w:cs="Arial"/>
          <w:b/>
          <w:bCs/>
          <w:szCs w:val="24"/>
          <w:lang w:eastAsia="en-US"/>
        </w:rPr>
        <w:t>163863/D</w:t>
      </w:r>
    </w:p>
    <w:sectPr w:rsidR="001C3D59" w:rsidRPr="001C3D59" w:rsidSect="002B5C15">
      <w:headerReference w:type="default" r:id="rId20"/>
      <w:footerReference w:type="default" r:id="rId21"/>
      <w:pgSz w:w="11906" w:h="16838"/>
      <w:pgMar w:top="1134" w:right="1134" w:bottom="1134" w:left="1134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4F1C87" w14:textId="77777777" w:rsidR="00BE62B9" w:rsidRDefault="00BE62B9" w:rsidP="00AD6750">
      <w:r>
        <w:separator/>
      </w:r>
    </w:p>
  </w:endnote>
  <w:endnote w:type="continuationSeparator" w:id="0">
    <w:p w14:paraId="265ABD28" w14:textId="77777777" w:rsidR="00BE62B9" w:rsidRDefault="00BE62B9" w:rsidP="00AD67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M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5AF935" w14:textId="77777777" w:rsidR="009E0624" w:rsidRDefault="009E0624">
    <w:pPr>
      <w:pStyle w:val="Rodap"/>
    </w:pPr>
  </w:p>
  <w:p w14:paraId="4117475C" w14:textId="77777777" w:rsidR="009E0624" w:rsidRDefault="009E0624">
    <w:pPr>
      <w:pStyle w:val="Rodap"/>
    </w:pPr>
  </w:p>
  <w:p w14:paraId="35197DD9" w14:textId="77777777" w:rsidR="009E0624" w:rsidRPr="003F7864" w:rsidRDefault="009E0624" w:rsidP="009E0624">
    <w:pPr>
      <w:pStyle w:val="Rodap"/>
      <w:jc w:val="center"/>
      <w:rPr>
        <w:rFonts w:ascii="Cambria" w:hAnsi="Cambria"/>
        <w:sz w:val="20"/>
      </w:rPr>
    </w:pPr>
    <w:r w:rsidRPr="003F7864">
      <w:rPr>
        <w:rFonts w:ascii="Cambria" w:hAnsi="Cambria"/>
        <w:sz w:val="20"/>
      </w:rPr>
      <w:t xml:space="preserve">Av. João XXIII, 1668 – Centro – Fone </w:t>
    </w:r>
    <w:r w:rsidR="003A4967">
      <w:rPr>
        <w:rFonts w:ascii="Cambria" w:hAnsi="Cambria"/>
        <w:sz w:val="20"/>
      </w:rPr>
      <w:t xml:space="preserve">(45) 3264-8681 </w:t>
    </w:r>
    <w:r w:rsidRPr="003F7864">
      <w:rPr>
        <w:rFonts w:ascii="Cambria" w:hAnsi="Cambria"/>
        <w:sz w:val="20"/>
      </w:rPr>
      <w:t>– CEP 85884-000 – Medianeira – Paraná</w:t>
    </w:r>
  </w:p>
  <w:p w14:paraId="2DFDB71D" w14:textId="77777777" w:rsidR="009E0624" w:rsidRPr="003F7864" w:rsidRDefault="009E0624" w:rsidP="009E0624">
    <w:pPr>
      <w:pStyle w:val="Rodap"/>
      <w:jc w:val="center"/>
      <w:rPr>
        <w:rFonts w:ascii="Cambria" w:hAnsi="Cambria"/>
        <w:sz w:val="20"/>
      </w:rPr>
    </w:pPr>
    <w:r w:rsidRPr="003F7864">
      <w:rPr>
        <w:rFonts w:ascii="Cambria" w:hAnsi="Cambria"/>
        <w:sz w:val="20"/>
      </w:rPr>
      <w:t>CNPJ 76.206.481/0001-58</w:t>
    </w:r>
  </w:p>
  <w:p w14:paraId="79669FBC" w14:textId="77777777" w:rsidR="009E0624" w:rsidRDefault="009E0624" w:rsidP="009E0624">
    <w:pPr>
      <w:pStyle w:val="Rodap"/>
    </w:pPr>
  </w:p>
  <w:p w14:paraId="710AE515" w14:textId="77777777" w:rsidR="009E0624" w:rsidRDefault="009E062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B04713" w14:textId="77777777" w:rsidR="00BE62B9" w:rsidRDefault="00BE62B9" w:rsidP="00AD6750">
      <w:r>
        <w:separator/>
      </w:r>
    </w:p>
  </w:footnote>
  <w:footnote w:type="continuationSeparator" w:id="0">
    <w:p w14:paraId="52BD2EFB" w14:textId="77777777" w:rsidR="00BE62B9" w:rsidRDefault="00BE62B9" w:rsidP="00AD67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73C39F" w14:textId="77777777" w:rsidR="00AD6750" w:rsidRPr="00AD6750" w:rsidRDefault="00AD6750" w:rsidP="00AD6750">
    <w:pPr>
      <w:pStyle w:val="Cabealho"/>
      <w:pBdr>
        <w:bottom w:val="thickThinSmallGap" w:sz="24" w:space="0" w:color="622423" w:themeColor="accent2" w:themeShade="7F"/>
      </w:pBdr>
      <w:spacing w:line="276" w:lineRule="auto"/>
      <w:jc w:val="center"/>
      <w:rPr>
        <w:rFonts w:ascii="Arial" w:eastAsiaTheme="majorEastAsia" w:hAnsi="Arial" w:cs="Arial"/>
        <w:i/>
        <w:sz w:val="32"/>
        <w:szCs w:val="32"/>
      </w:rPr>
    </w:pPr>
    <w:r w:rsidRPr="00AD6750">
      <w:rPr>
        <w:rFonts w:ascii="Arial" w:hAnsi="Arial" w:cs="Arial"/>
        <w:i/>
        <w:noProof/>
        <w:sz w:val="32"/>
        <w:szCs w:val="32"/>
        <w:lang w:eastAsia="pt-BR"/>
      </w:rPr>
      <w:drawing>
        <wp:anchor distT="0" distB="0" distL="114300" distR="114300" simplePos="0" relativeHeight="251659264" behindDoc="0" locked="0" layoutInCell="1" allowOverlap="1" wp14:anchorId="32933CCA" wp14:editId="558FCFF2">
          <wp:simplePos x="0" y="0"/>
          <wp:positionH relativeFrom="margin">
            <wp:posOffset>232410</wp:posOffset>
          </wp:positionH>
          <wp:positionV relativeFrom="margin">
            <wp:posOffset>-1010920</wp:posOffset>
          </wp:positionV>
          <wp:extent cx="628650" cy="781050"/>
          <wp:effectExtent l="0" t="0" r="0" b="0"/>
          <wp:wrapSquare wrapText="bothSides"/>
          <wp:docPr id="1855140430" name="Imagem 18551404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6750">
      <w:rPr>
        <w:rFonts w:ascii="Arial" w:eastAsiaTheme="majorEastAsia" w:hAnsi="Arial" w:cs="Arial"/>
        <w:i/>
        <w:sz w:val="32"/>
        <w:szCs w:val="32"/>
      </w:rPr>
      <w:t>PREFEITURA DE MEDIANEIRA</w:t>
    </w:r>
  </w:p>
  <w:p w14:paraId="7524A7AA" w14:textId="77777777" w:rsidR="00AD6750" w:rsidRDefault="00AD6750" w:rsidP="00AD6750">
    <w:pPr>
      <w:pStyle w:val="Cabealho"/>
      <w:pBdr>
        <w:bottom w:val="thickThinSmallGap" w:sz="24" w:space="0" w:color="622423" w:themeColor="accent2" w:themeShade="7F"/>
      </w:pBdr>
      <w:spacing w:line="276" w:lineRule="auto"/>
      <w:jc w:val="center"/>
      <w:rPr>
        <w:rFonts w:ascii="Arial" w:eastAsiaTheme="majorEastAsia" w:hAnsi="Arial" w:cs="Arial"/>
        <w:b/>
        <w:sz w:val="24"/>
        <w:szCs w:val="24"/>
      </w:rPr>
    </w:pPr>
    <w:r w:rsidRPr="00AD6750">
      <w:rPr>
        <w:rFonts w:ascii="Arial" w:eastAsiaTheme="majorEastAsia" w:hAnsi="Arial" w:cs="Arial"/>
        <w:b/>
        <w:sz w:val="24"/>
        <w:szCs w:val="24"/>
      </w:rPr>
      <w:t>ESTADO DO PARANÁ</w:t>
    </w:r>
  </w:p>
  <w:p w14:paraId="1A411D2C" w14:textId="77777777" w:rsidR="00626132" w:rsidRPr="009E0624" w:rsidRDefault="00AD6750" w:rsidP="009E0624">
    <w:pPr>
      <w:pStyle w:val="Cabealho"/>
      <w:pBdr>
        <w:bottom w:val="thickThinSmallGap" w:sz="24" w:space="0" w:color="622423" w:themeColor="accent2" w:themeShade="7F"/>
      </w:pBdr>
      <w:spacing w:line="276" w:lineRule="auto"/>
      <w:jc w:val="center"/>
      <w:rPr>
        <w:rFonts w:asciiTheme="majorHAnsi" w:eastAsiaTheme="majorEastAsia" w:hAnsiTheme="majorHAnsi" w:cs="Arial"/>
        <w:sz w:val="24"/>
        <w:szCs w:val="24"/>
      </w:rPr>
    </w:pPr>
    <w:r w:rsidRPr="00AD6750">
      <w:rPr>
        <w:rFonts w:asciiTheme="majorHAnsi" w:eastAsiaTheme="majorEastAsia" w:hAnsiTheme="majorHAnsi" w:cs="Arial"/>
        <w:sz w:val="24"/>
        <w:szCs w:val="24"/>
      </w:rPr>
      <w:t>Secretaria de Agricultura Sustentável e Abastecimento</w:t>
    </w:r>
  </w:p>
  <w:p w14:paraId="4F08D090" w14:textId="77777777" w:rsidR="00AD6750" w:rsidRDefault="00AD675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222ACD"/>
    <w:multiLevelType w:val="hybridMultilevel"/>
    <w:tmpl w:val="559CCFA2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2076465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6750"/>
    <w:rsid w:val="000212F3"/>
    <w:rsid w:val="0003025B"/>
    <w:rsid w:val="0006486C"/>
    <w:rsid w:val="00087E04"/>
    <w:rsid w:val="000A2B34"/>
    <w:rsid w:val="000D72F7"/>
    <w:rsid w:val="000F5724"/>
    <w:rsid w:val="00121756"/>
    <w:rsid w:val="001C3D59"/>
    <w:rsid w:val="002327FC"/>
    <w:rsid w:val="00242DCD"/>
    <w:rsid w:val="0027132A"/>
    <w:rsid w:val="00272D8A"/>
    <w:rsid w:val="00292DA3"/>
    <w:rsid w:val="002A1983"/>
    <w:rsid w:val="002B5C15"/>
    <w:rsid w:val="002F1A5E"/>
    <w:rsid w:val="002F3E81"/>
    <w:rsid w:val="002F6FDA"/>
    <w:rsid w:val="00351701"/>
    <w:rsid w:val="00357BC4"/>
    <w:rsid w:val="00362926"/>
    <w:rsid w:val="00382C8B"/>
    <w:rsid w:val="0038443C"/>
    <w:rsid w:val="00387118"/>
    <w:rsid w:val="0039528C"/>
    <w:rsid w:val="003A4967"/>
    <w:rsid w:val="003A5705"/>
    <w:rsid w:val="003F3505"/>
    <w:rsid w:val="003F3D06"/>
    <w:rsid w:val="00416BAA"/>
    <w:rsid w:val="00443D5C"/>
    <w:rsid w:val="00514019"/>
    <w:rsid w:val="00541344"/>
    <w:rsid w:val="00567094"/>
    <w:rsid w:val="00577FEF"/>
    <w:rsid w:val="005A639D"/>
    <w:rsid w:val="005C6472"/>
    <w:rsid w:val="005E47C4"/>
    <w:rsid w:val="00615767"/>
    <w:rsid w:val="00623B8F"/>
    <w:rsid w:val="00626132"/>
    <w:rsid w:val="0063491A"/>
    <w:rsid w:val="00637CD0"/>
    <w:rsid w:val="00671B49"/>
    <w:rsid w:val="006817F3"/>
    <w:rsid w:val="00725037"/>
    <w:rsid w:val="007561B8"/>
    <w:rsid w:val="00797F11"/>
    <w:rsid w:val="007A2B8F"/>
    <w:rsid w:val="007C084D"/>
    <w:rsid w:val="007E0926"/>
    <w:rsid w:val="008410BE"/>
    <w:rsid w:val="008879DB"/>
    <w:rsid w:val="008920E8"/>
    <w:rsid w:val="009769FC"/>
    <w:rsid w:val="009937AF"/>
    <w:rsid w:val="009B4008"/>
    <w:rsid w:val="009E0624"/>
    <w:rsid w:val="00A02C82"/>
    <w:rsid w:val="00A041FE"/>
    <w:rsid w:val="00A250B1"/>
    <w:rsid w:val="00AA4387"/>
    <w:rsid w:val="00AD1500"/>
    <w:rsid w:val="00AD6750"/>
    <w:rsid w:val="00AE0403"/>
    <w:rsid w:val="00B97BF0"/>
    <w:rsid w:val="00BC2295"/>
    <w:rsid w:val="00BE2DEE"/>
    <w:rsid w:val="00BE62B9"/>
    <w:rsid w:val="00C3418F"/>
    <w:rsid w:val="00C35745"/>
    <w:rsid w:val="00C801DC"/>
    <w:rsid w:val="00C82337"/>
    <w:rsid w:val="00C853E9"/>
    <w:rsid w:val="00CA418B"/>
    <w:rsid w:val="00CA4B48"/>
    <w:rsid w:val="00CD1570"/>
    <w:rsid w:val="00CF65B8"/>
    <w:rsid w:val="00D15407"/>
    <w:rsid w:val="00D41E98"/>
    <w:rsid w:val="00D47063"/>
    <w:rsid w:val="00D536EA"/>
    <w:rsid w:val="00D753F2"/>
    <w:rsid w:val="00D94820"/>
    <w:rsid w:val="00DF76D2"/>
    <w:rsid w:val="00E03475"/>
    <w:rsid w:val="00E053BA"/>
    <w:rsid w:val="00E27495"/>
    <w:rsid w:val="00E428A1"/>
    <w:rsid w:val="00E4647B"/>
    <w:rsid w:val="00E63493"/>
    <w:rsid w:val="00E77B81"/>
    <w:rsid w:val="00EB488D"/>
    <w:rsid w:val="00ED73D2"/>
    <w:rsid w:val="00F373C9"/>
    <w:rsid w:val="00FF6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E5C16E"/>
  <w15:docId w15:val="{618A50FB-CBEA-4AAF-B9EE-08985F747B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6FDA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1C3D5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1C3D5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C3D5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D6750"/>
    <w:pPr>
      <w:tabs>
        <w:tab w:val="center" w:pos="4252"/>
        <w:tab w:val="right" w:pos="8504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AD6750"/>
  </w:style>
  <w:style w:type="paragraph" w:styleId="Rodap">
    <w:name w:val="footer"/>
    <w:basedOn w:val="Normal"/>
    <w:link w:val="RodapChar"/>
    <w:uiPriority w:val="99"/>
    <w:unhideWhenUsed/>
    <w:rsid w:val="00AD6750"/>
    <w:pPr>
      <w:tabs>
        <w:tab w:val="center" w:pos="4252"/>
        <w:tab w:val="right" w:pos="8504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AD6750"/>
  </w:style>
  <w:style w:type="paragraph" w:styleId="Textodebalo">
    <w:name w:val="Balloon Text"/>
    <w:basedOn w:val="Normal"/>
    <w:link w:val="TextodebaloChar"/>
    <w:uiPriority w:val="99"/>
    <w:semiHidden/>
    <w:unhideWhenUsed/>
    <w:rsid w:val="00AD6750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D6750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2F6FDA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har">
    <w:name w:val="Título Char"/>
    <w:basedOn w:val="Fontepargpadro"/>
    <w:link w:val="Ttulo"/>
    <w:rsid w:val="002F6FDA"/>
    <w:rPr>
      <w:rFonts w:ascii="Cambria" w:eastAsia="Times New Roman" w:hAnsi="Cambria" w:cs="Times New Roman"/>
      <w:b/>
      <w:bCs/>
      <w:kern w:val="28"/>
      <w:sz w:val="32"/>
      <w:szCs w:val="32"/>
      <w:lang w:eastAsia="pt-BR"/>
    </w:rPr>
  </w:style>
  <w:style w:type="paragraph" w:styleId="PargrafodaLista">
    <w:name w:val="List Paragraph"/>
    <w:basedOn w:val="Normal"/>
    <w:uiPriority w:val="34"/>
    <w:qFormat/>
    <w:rsid w:val="00E27495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Ttulo1Char">
    <w:name w:val="Título 1 Char"/>
    <w:basedOn w:val="Fontepargpadro"/>
    <w:link w:val="Ttulo1"/>
    <w:uiPriority w:val="9"/>
    <w:rsid w:val="001C3D59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1C3D5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C3D5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8410BE"/>
    <w:pPr>
      <w:spacing w:line="259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8410BE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8410BE"/>
    <w:pPr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unhideWhenUsed/>
    <w:rsid w:val="008410BE"/>
    <w:pPr>
      <w:spacing w:after="100"/>
      <w:ind w:left="480"/>
    </w:pPr>
  </w:style>
  <w:style w:type="character" w:styleId="Hyperlink">
    <w:name w:val="Hyperlink"/>
    <w:basedOn w:val="Fontepargpadro"/>
    <w:uiPriority w:val="99"/>
    <w:unhideWhenUsed/>
    <w:rsid w:val="008410B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0B792D-E2E9-4BFD-9727-8B9406FCC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566</TotalTime>
  <Pages>29</Pages>
  <Words>6051</Words>
  <Characters>32680</Characters>
  <Application>Microsoft Office Word</Application>
  <DocSecurity>0</DocSecurity>
  <Lines>272</Lines>
  <Paragraphs>77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Eduardo Ziglioli</cp:lastModifiedBy>
  <cp:revision>10</cp:revision>
  <cp:lastPrinted>2025-09-04T19:50:00Z</cp:lastPrinted>
  <dcterms:created xsi:type="dcterms:W3CDTF">2013-09-06T13:56:00Z</dcterms:created>
  <dcterms:modified xsi:type="dcterms:W3CDTF">2025-10-31T19:54:00Z</dcterms:modified>
</cp:coreProperties>
</file>